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DF84" w14:textId="65E902E9" w:rsidR="0040566C" w:rsidRDefault="0040566C" w:rsidP="009C1BCD">
      <w:pPr>
        <w:ind w:left="2410"/>
        <w:rPr>
          <w:b/>
          <w:snapToGrid w:val="0"/>
          <w:sz w:val="36"/>
          <w:lang w:bidi="en-US"/>
        </w:rPr>
      </w:pPr>
      <w:r w:rsidRPr="0040566C">
        <w:rPr>
          <w:b/>
          <w:snapToGrid w:val="0"/>
          <w:sz w:val="36"/>
          <w:lang w:bidi="en-US"/>
        </w:rPr>
        <w:t xml:space="preserve">Agfa </w:t>
      </w:r>
      <w:r w:rsidR="00000C65">
        <w:rPr>
          <w:b/>
          <w:snapToGrid w:val="0"/>
          <w:sz w:val="36"/>
          <w:lang w:bidi="en-US"/>
        </w:rPr>
        <w:t xml:space="preserve">introduces </w:t>
      </w:r>
      <w:proofErr w:type="spellStart"/>
      <w:r w:rsidR="00000C65">
        <w:rPr>
          <w:b/>
          <w:snapToGrid w:val="0"/>
          <w:sz w:val="36"/>
          <w:lang w:bidi="en-US"/>
        </w:rPr>
        <w:t>InterioJet</w:t>
      </w:r>
      <w:proofErr w:type="spellEnd"/>
      <w:r w:rsidR="00000C65">
        <w:rPr>
          <w:b/>
          <w:snapToGrid w:val="0"/>
          <w:sz w:val="36"/>
          <w:lang w:bidi="en-US"/>
        </w:rPr>
        <w:t xml:space="preserve"> water-based inkjet printing </w:t>
      </w:r>
      <w:r w:rsidR="00C451B1">
        <w:rPr>
          <w:b/>
          <w:snapToGrid w:val="0"/>
          <w:sz w:val="36"/>
          <w:lang w:bidi="en-US"/>
        </w:rPr>
        <w:t xml:space="preserve">system </w:t>
      </w:r>
      <w:r w:rsidR="00000C65">
        <w:rPr>
          <w:b/>
          <w:snapToGrid w:val="0"/>
          <w:sz w:val="36"/>
          <w:lang w:bidi="en-US"/>
        </w:rPr>
        <w:t>for interior decoration</w:t>
      </w:r>
    </w:p>
    <w:p w14:paraId="41EE18E9" w14:textId="32E0CAA2" w:rsidR="0040566C" w:rsidRPr="00000C65" w:rsidRDefault="00732EE1" w:rsidP="004541B1">
      <w:pPr>
        <w:ind w:left="2410"/>
        <w:rPr>
          <w:i/>
        </w:rPr>
      </w:pPr>
      <w:r>
        <w:rPr>
          <w:i/>
        </w:rPr>
        <w:t xml:space="preserve">Top print </w:t>
      </w:r>
      <w:r w:rsidR="00F66BAC">
        <w:rPr>
          <w:i/>
        </w:rPr>
        <w:t xml:space="preserve">quality </w:t>
      </w:r>
      <w:r w:rsidR="00000C65">
        <w:rPr>
          <w:i/>
        </w:rPr>
        <w:t xml:space="preserve">and advanced customization for </w:t>
      </w:r>
      <w:r>
        <w:rPr>
          <w:i/>
        </w:rPr>
        <w:t xml:space="preserve">digital </w:t>
      </w:r>
      <w:r w:rsidR="00000C65">
        <w:rPr>
          <w:i/>
        </w:rPr>
        <w:t>printing</w:t>
      </w:r>
      <w:r>
        <w:rPr>
          <w:i/>
        </w:rPr>
        <w:t xml:space="preserve"> of</w:t>
      </w:r>
      <w:r w:rsidR="00000C65">
        <w:rPr>
          <w:i/>
        </w:rPr>
        <w:t xml:space="preserve"> laminated surface designs</w:t>
      </w:r>
    </w:p>
    <w:p w14:paraId="6D7793B7" w14:textId="75C787A0" w:rsidR="00C76B47" w:rsidRDefault="00000C65" w:rsidP="004541B1">
      <w:pPr>
        <w:ind w:left="2410"/>
        <w:rPr>
          <w:b/>
          <w:color w:val="auto"/>
          <w:szCs w:val="22"/>
        </w:rPr>
      </w:pPr>
      <w:r>
        <w:rPr>
          <w:b/>
          <w:szCs w:val="22"/>
        </w:rPr>
        <w:t>Mortsel, Belgium</w:t>
      </w:r>
      <w:r w:rsidR="009D4F22">
        <w:rPr>
          <w:b/>
          <w:szCs w:val="22"/>
        </w:rPr>
        <w:t xml:space="preserve"> – </w:t>
      </w:r>
      <w:bookmarkStart w:id="0" w:name="_GoBack"/>
      <w:bookmarkEnd w:id="0"/>
      <w:r w:rsidR="009D4F22">
        <w:rPr>
          <w:b/>
          <w:szCs w:val="22"/>
        </w:rPr>
        <w:t>November</w:t>
      </w:r>
      <w:r w:rsidR="00C03B8D">
        <w:rPr>
          <w:b/>
          <w:szCs w:val="22"/>
        </w:rPr>
        <w:t xml:space="preserve"> 19</w:t>
      </w:r>
      <w:r w:rsidR="0040566C" w:rsidRPr="0040566C">
        <w:rPr>
          <w:b/>
          <w:szCs w:val="22"/>
        </w:rPr>
        <w:t>, 2020</w:t>
      </w:r>
    </w:p>
    <w:p w14:paraId="5A6C0CA6" w14:textId="577C1D72" w:rsidR="00000C65" w:rsidRPr="00000C65" w:rsidRDefault="00000C65" w:rsidP="00000C65">
      <w:pPr>
        <w:autoSpaceDE w:val="0"/>
        <w:autoSpaceDN w:val="0"/>
        <w:adjustRightInd w:val="0"/>
        <w:ind w:left="2410"/>
        <w:jc w:val="both"/>
        <w:rPr>
          <w:szCs w:val="22"/>
          <w:lang w:eastAsia="nl-BE"/>
        </w:rPr>
      </w:pPr>
      <w:r w:rsidRPr="00000C65">
        <w:rPr>
          <w:szCs w:val="22"/>
          <w:lang w:eastAsia="nl-BE"/>
        </w:rPr>
        <w:t xml:space="preserve">The </w:t>
      </w:r>
      <w:proofErr w:type="spellStart"/>
      <w:r w:rsidRPr="00000C65">
        <w:rPr>
          <w:szCs w:val="22"/>
          <w:lang w:eastAsia="nl-BE"/>
        </w:rPr>
        <w:t>InterioJet</w:t>
      </w:r>
      <w:proofErr w:type="spellEnd"/>
      <w:r w:rsidRPr="00000C65">
        <w:rPr>
          <w:szCs w:val="22"/>
          <w:lang w:eastAsia="nl-BE"/>
        </w:rPr>
        <w:t xml:space="preserve"> 3300 is a multi-pass, water-based inkjet system for printing on decor paper used for interior decoration, such as laminate floors</w:t>
      </w:r>
      <w:r w:rsidR="000A03D5">
        <w:rPr>
          <w:szCs w:val="22"/>
          <w:lang w:eastAsia="nl-BE"/>
        </w:rPr>
        <w:t xml:space="preserve"> and furniture</w:t>
      </w:r>
      <w:r w:rsidRPr="00000C65">
        <w:rPr>
          <w:szCs w:val="22"/>
          <w:lang w:eastAsia="nl-BE"/>
        </w:rPr>
        <w:t xml:space="preserve">. </w:t>
      </w:r>
      <w:r w:rsidR="00F66BAC">
        <w:rPr>
          <w:szCs w:val="22"/>
          <w:lang w:eastAsia="nl-BE"/>
        </w:rPr>
        <w:t>It boasts</w:t>
      </w:r>
      <w:r w:rsidRPr="00000C65">
        <w:rPr>
          <w:szCs w:val="22"/>
          <w:lang w:eastAsia="nl-BE"/>
        </w:rPr>
        <w:t xml:space="preserve"> </w:t>
      </w:r>
      <w:r w:rsidR="00F35511" w:rsidRPr="00000C65">
        <w:rPr>
          <w:szCs w:val="22"/>
          <w:lang w:eastAsia="nl-BE"/>
        </w:rPr>
        <w:t xml:space="preserve">brilliant and consistent </w:t>
      </w:r>
      <w:r w:rsidR="00F35511">
        <w:rPr>
          <w:szCs w:val="22"/>
          <w:lang w:eastAsia="nl-BE"/>
        </w:rPr>
        <w:t>print</w:t>
      </w:r>
      <w:r w:rsidR="001F2982">
        <w:rPr>
          <w:szCs w:val="22"/>
          <w:lang w:eastAsia="nl-BE"/>
        </w:rPr>
        <w:t xml:space="preserve"> quality</w:t>
      </w:r>
      <w:r w:rsidRPr="00000C65">
        <w:rPr>
          <w:szCs w:val="22"/>
          <w:lang w:eastAsia="nl-BE"/>
        </w:rPr>
        <w:t xml:space="preserve"> </w:t>
      </w:r>
      <w:r w:rsidR="00F66BAC">
        <w:rPr>
          <w:szCs w:val="22"/>
          <w:lang w:eastAsia="nl-BE"/>
        </w:rPr>
        <w:t>and</w:t>
      </w:r>
      <w:r w:rsidRPr="00000C65">
        <w:rPr>
          <w:szCs w:val="22"/>
          <w:lang w:eastAsia="nl-BE"/>
        </w:rPr>
        <w:t xml:space="preserve"> enables</w:t>
      </w:r>
      <w:r w:rsidR="0075082F">
        <w:rPr>
          <w:szCs w:val="22"/>
          <w:lang w:eastAsia="nl-BE"/>
        </w:rPr>
        <w:t xml:space="preserve"> the creation of c</w:t>
      </w:r>
      <w:r w:rsidRPr="00000C65">
        <w:rPr>
          <w:szCs w:val="22"/>
          <w:lang w:eastAsia="nl-BE"/>
        </w:rPr>
        <w:t>ustomized interior decorations</w:t>
      </w:r>
      <w:r w:rsidR="00FB3A67">
        <w:rPr>
          <w:szCs w:val="22"/>
          <w:lang w:eastAsia="nl-BE"/>
        </w:rPr>
        <w:t>, including brand logos, pictures or seasonal themes</w:t>
      </w:r>
      <w:r w:rsidRPr="00000C65">
        <w:rPr>
          <w:szCs w:val="22"/>
          <w:lang w:eastAsia="nl-BE"/>
        </w:rPr>
        <w:t>.</w:t>
      </w:r>
    </w:p>
    <w:p w14:paraId="327A0045" w14:textId="475CD9D1" w:rsidR="000A03D5" w:rsidRPr="000A03D5" w:rsidRDefault="00FB3A67" w:rsidP="000A03D5">
      <w:pPr>
        <w:autoSpaceDE w:val="0"/>
        <w:autoSpaceDN w:val="0"/>
        <w:adjustRightInd w:val="0"/>
        <w:ind w:left="2410"/>
        <w:jc w:val="both"/>
        <w:rPr>
          <w:szCs w:val="22"/>
          <w:lang w:eastAsia="nl-BE"/>
        </w:rPr>
      </w:pPr>
      <w:r>
        <w:rPr>
          <w:szCs w:val="22"/>
          <w:lang w:eastAsia="nl-BE"/>
        </w:rPr>
        <w:t xml:space="preserve">The </w:t>
      </w:r>
      <w:proofErr w:type="spellStart"/>
      <w:r>
        <w:rPr>
          <w:szCs w:val="22"/>
          <w:lang w:eastAsia="nl-BE"/>
        </w:rPr>
        <w:t>InterioJet</w:t>
      </w:r>
      <w:proofErr w:type="spellEnd"/>
      <w:r>
        <w:rPr>
          <w:szCs w:val="22"/>
          <w:lang w:eastAsia="nl-BE"/>
        </w:rPr>
        <w:t xml:space="preserve"> is built on the same inkjet printing platform as</w:t>
      </w:r>
      <w:r w:rsidR="000A03D5" w:rsidRPr="000A03D5">
        <w:rPr>
          <w:szCs w:val="22"/>
          <w:lang w:eastAsia="nl-BE"/>
        </w:rPr>
        <w:t xml:space="preserve"> Agfa’s award-winning heavy-duty </w:t>
      </w:r>
      <w:proofErr w:type="spellStart"/>
      <w:r w:rsidR="000A03D5" w:rsidRPr="000A03D5">
        <w:rPr>
          <w:szCs w:val="22"/>
          <w:lang w:eastAsia="nl-BE"/>
        </w:rPr>
        <w:t>Jeti</w:t>
      </w:r>
      <w:proofErr w:type="spellEnd"/>
      <w:r w:rsidR="000A03D5" w:rsidRPr="000A03D5">
        <w:rPr>
          <w:szCs w:val="22"/>
          <w:lang w:eastAsia="nl-BE"/>
        </w:rPr>
        <w:t xml:space="preserve"> </w:t>
      </w:r>
      <w:proofErr w:type="spellStart"/>
      <w:r w:rsidR="000A03D5" w:rsidRPr="000A03D5">
        <w:rPr>
          <w:szCs w:val="22"/>
          <w:lang w:eastAsia="nl-BE"/>
        </w:rPr>
        <w:t>Tauro</w:t>
      </w:r>
      <w:proofErr w:type="spellEnd"/>
      <w:r w:rsidR="000A03D5" w:rsidRPr="000A03D5">
        <w:rPr>
          <w:szCs w:val="22"/>
          <w:lang w:eastAsia="nl-BE"/>
        </w:rPr>
        <w:t xml:space="preserve"> </w:t>
      </w:r>
      <w:r w:rsidR="00DF7816">
        <w:rPr>
          <w:szCs w:val="22"/>
          <w:lang w:eastAsia="nl-BE"/>
        </w:rPr>
        <w:t xml:space="preserve">LED UV </w:t>
      </w:r>
      <w:r>
        <w:rPr>
          <w:szCs w:val="22"/>
          <w:lang w:eastAsia="nl-BE"/>
        </w:rPr>
        <w:t xml:space="preserve">printing press </w:t>
      </w:r>
      <w:r w:rsidR="000A03D5" w:rsidRPr="000A03D5">
        <w:rPr>
          <w:szCs w:val="22"/>
          <w:lang w:eastAsia="nl-BE"/>
        </w:rPr>
        <w:t>for sign &amp;</w:t>
      </w:r>
      <w:r>
        <w:rPr>
          <w:szCs w:val="22"/>
          <w:lang w:eastAsia="nl-BE"/>
        </w:rPr>
        <w:t xml:space="preserve"> display printing applications. It</w:t>
      </w:r>
      <w:r w:rsidR="000A03D5" w:rsidRPr="000A03D5">
        <w:rPr>
          <w:szCs w:val="22"/>
          <w:lang w:eastAsia="nl-BE"/>
        </w:rPr>
        <w:t xml:space="preserve"> </w:t>
      </w:r>
      <w:r>
        <w:rPr>
          <w:szCs w:val="22"/>
          <w:lang w:eastAsia="nl-BE"/>
        </w:rPr>
        <w:t>delivers</w:t>
      </w:r>
      <w:r w:rsidR="000A03D5" w:rsidRPr="000A03D5">
        <w:rPr>
          <w:szCs w:val="22"/>
          <w:lang w:eastAsia="nl-BE"/>
        </w:rPr>
        <w:t xml:space="preserve"> the same printing reliability</w:t>
      </w:r>
      <w:r w:rsidR="00DF7816">
        <w:rPr>
          <w:szCs w:val="22"/>
          <w:lang w:eastAsia="nl-BE"/>
        </w:rPr>
        <w:t xml:space="preserve"> – now</w:t>
      </w:r>
      <w:r>
        <w:rPr>
          <w:szCs w:val="22"/>
          <w:lang w:eastAsia="nl-BE"/>
        </w:rPr>
        <w:t xml:space="preserve"> with print heads, inks and a drying system tuned to water-</w:t>
      </w:r>
      <w:r w:rsidR="000A03D5" w:rsidRPr="000A03D5">
        <w:rPr>
          <w:szCs w:val="22"/>
          <w:lang w:eastAsia="nl-BE"/>
        </w:rPr>
        <w:t>based pigment inks.</w:t>
      </w:r>
    </w:p>
    <w:p w14:paraId="491A1ADB" w14:textId="3786AA24" w:rsidR="00000C65" w:rsidRPr="00F66BAC" w:rsidRDefault="00F10613" w:rsidP="00F35511">
      <w:pPr>
        <w:autoSpaceDE w:val="0"/>
        <w:autoSpaceDN w:val="0"/>
        <w:adjustRightInd w:val="0"/>
        <w:ind w:left="2410"/>
        <w:jc w:val="both"/>
        <w:rPr>
          <w:i/>
          <w:szCs w:val="22"/>
          <w:lang w:eastAsia="nl-BE"/>
        </w:rPr>
      </w:pPr>
      <w:r w:rsidRPr="00F66BAC">
        <w:rPr>
          <w:i/>
          <w:szCs w:val="22"/>
          <w:lang w:eastAsia="nl-BE"/>
        </w:rPr>
        <w:t>“</w:t>
      </w:r>
      <w:r w:rsidR="00F35511">
        <w:rPr>
          <w:i/>
          <w:szCs w:val="22"/>
          <w:lang w:eastAsia="nl-BE"/>
        </w:rPr>
        <w:t xml:space="preserve">The </w:t>
      </w:r>
      <w:proofErr w:type="spellStart"/>
      <w:r w:rsidR="00F35511">
        <w:rPr>
          <w:i/>
          <w:szCs w:val="22"/>
          <w:lang w:eastAsia="nl-BE"/>
        </w:rPr>
        <w:t>InterioJet</w:t>
      </w:r>
      <w:proofErr w:type="spellEnd"/>
      <w:r w:rsidR="00F35511">
        <w:rPr>
          <w:i/>
          <w:szCs w:val="22"/>
          <w:lang w:eastAsia="nl-BE"/>
        </w:rPr>
        <w:t xml:space="preserve"> 3300</w:t>
      </w:r>
      <w:r w:rsidR="00FB3A67">
        <w:rPr>
          <w:i/>
          <w:szCs w:val="22"/>
          <w:lang w:eastAsia="nl-BE"/>
        </w:rPr>
        <w:t xml:space="preserve"> will accelerate the transformation from analog (gravure) to digital printing in the laminated surface market,” </w:t>
      </w:r>
      <w:r w:rsidR="00DF7816">
        <w:rPr>
          <w:i/>
          <w:szCs w:val="22"/>
          <w:lang w:eastAsia="nl-BE"/>
        </w:rPr>
        <w:t>states</w:t>
      </w:r>
      <w:r w:rsidR="0043532F">
        <w:rPr>
          <w:i/>
          <w:szCs w:val="22"/>
          <w:lang w:eastAsia="nl-BE"/>
        </w:rPr>
        <w:t xml:space="preserve"> </w:t>
      </w:r>
      <w:r w:rsidR="00FB3A67" w:rsidRPr="00F66BAC">
        <w:rPr>
          <w:i/>
          <w:szCs w:val="22"/>
          <w:lang w:eastAsia="nl-BE"/>
        </w:rPr>
        <w:t xml:space="preserve">Tom </w:t>
      </w:r>
      <w:proofErr w:type="spellStart"/>
      <w:r w:rsidR="00FB3A67" w:rsidRPr="00F66BAC">
        <w:rPr>
          <w:i/>
          <w:szCs w:val="22"/>
          <w:lang w:eastAsia="nl-BE"/>
        </w:rPr>
        <w:t>Cloots</w:t>
      </w:r>
      <w:proofErr w:type="spellEnd"/>
      <w:r w:rsidR="00FB3A67" w:rsidRPr="00F66BAC">
        <w:rPr>
          <w:i/>
          <w:szCs w:val="22"/>
          <w:lang w:eastAsia="nl-BE"/>
        </w:rPr>
        <w:t>, Director Industrial Inkjet for Agfa</w:t>
      </w:r>
      <w:r w:rsidR="00FB3A67">
        <w:rPr>
          <w:i/>
          <w:szCs w:val="22"/>
          <w:lang w:eastAsia="nl-BE"/>
        </w:rPr>
        <w:t>. “It</w:t>
      </w:r>
      <w:r w:rsidR="00FB3A67" w:rsidRPr="00F66BAC">
        <w:rPr>
          <w:i/>
          <w:szCs w:val="22"/>
          <w:lang w:eastAsia="nl-BE"/>
        </w:rPr>
        <w:t xml:space="preserve"> </w:t>
      </w:r>
      <w:r w:rsidR="0075082F" w:rsidRPr="00F66BAC">
        <w:rPr>
          <w:i/>
          <w:szCs w:val="22"/>
          <w:lang w:eastAsia="nl-BE"/>
        </w:rPr>
        <w:t xml:space="preserve">is the ideal </w:t>
      </w:r>
      <w:r w:rsidRPr="00F66BAC">
        <w:rPr>
          <w:i/>
          <w:szCs w:val="22"/>
          <w:lang w:eastAsia="nl-BE"/>
        </w:rPr>
        <w:t xml:space="preserve">cost-efficient </w:t>
      </w:r>
      <w:r w:rsidR="005E1AAE" w:rsidRPr="00F66BAC">
        <w:rPr>
          <w:i/>
          <w:szCs w:val="22"/>
          <w:lang w:eastAsia="nl-BE"/>
        </w:rPr>
        <w:t>solution</w:t>
      </w:r>
      <w:r w:rsidRPr="00F66BAC">
        <w:rPr>
          <w:i/>
          <w:szCs w:val="22"/>
          <w:lang w:eastAsia="nl-BE"/>
        </w:rPr>
        <w:t xml:space="preserve"> </w:t>
      </w:r>
      <w:r w:rsidR="0075082F" w:rsidRPr="00F66BAC">
        <w:rPr>
          <w:i/>
          <w:szCs w:val="22"/>
          <w:lang w:eastAsia="nl-BE"/>
        </w:rPr>
        <w:t xml:space="preserve">for </w:t>
      </w:r>
      <w:r w:rsidR="00CD58D2">
        <w:rPr>
          <w:i/>
          <w:szCs w:val="22"/>
          <w:lang w:eastAsia="nl-BE"/>
        </w:rPr>
        <w:t>medium and short</w:t>
      </w:r>
      <w:r w:rsidR="0075082F" w:rsidRPr="00F66BAC">
        <w:rPr>
          <w:i/>
          <w:szCs w:val="22"/>
          <w:lang w:eastAsia="nl-BE"/>
        </w:rPr>
        <w:t xml:space="preserve"> production</w:t>
      </w:r>
      <w:r w:rsidR="00732EE1">
        <w:rPr>
          <w:i/>
          <w:szCs w:val="22"/>
          <w:lang w:eastAsia="nl-BE"/>
        </w:rPr>
        <w:t xml:space="preserve"> runs</w:t>
      </w:r>
      <w:r w:rsidR="00FB3A67">
        <w:rPr>
          <w:i/>
          <w:szCs w:val="22"/>
          <w:lang w:eastAsia="nl-BE"/>
        </w:rPr>
        <w:t>.</w:t>
      </w:r>
      <w:r w:rsidRPr="00F66BAC">
        <w:rPr>
          <w:i/>
          <w:szCs w:val="22"/>
          <w:lang w:eastAsia="nl-BE"/>
        </w:rPr>
        <w:t xml:space="preserve"> “</w:t>
      </w:r>
      <w:r w:rsidR="00F35511">
        <w:rPr>
          <w:i/>
          <w:szCs w:val="22"/>
          <w:lang w:eastAsia="nl-BE"/>
        </w:rPr>
        <w:t>Its</w:t>
      </w:r>
      <w:r w:rsidR="0075082F" w:rsidRPr="00F66BAC">
        <w:rPr>
          <w:i/>
          <w:szCs w:val="22"/>
          <w:lang w:eastAsia="nl-BE"/>
        </w:rPr>
        <w:t xml:space="preserve"> </w:t>
      </w:r>
      <w:r w:rsidR="00F35511">
        <w:rPr>
          <w:i/>
          <w:szCs w:val="22"/>
          <w:lang w:eastAsia="nl-BE"/>
        </w:rPr>
        <w:t>limited</w:t>
      </w:r>
      <w:r w:rsidR="0075082F" w:rsidRPr="00F66BAC">
        <w:rPr>
          <w:i/>
          <w:szCs w:val="22"/>
          <w:lang w:eastAsia="nl-BE"/>
        </w:rPr>
        <w:t xml:space="preserve"> start-up time and high </w:t>
      </w:r>
      <w:r w:rsidR="00000C65" w:rsidRPr="00F66BAC">
        <w:rPr>
          <w:i/>
          <w:szCs w:val="22"/>
          <w:lang w:eastAsia="nl-BE"/>
        </w:rPr>
        <w:t xml:space="preserve">flexibility will enable suppliers of laminated surfaces </w:t>
      </w:r>
      <w:r w:rsidR="00F35511">
        <w:rPr>
          <w:i/>
          <w:szCs w:val="22"/>
          <w:lang w:eastAsia="nl-BE"/>
        </w:rPr>
        <w:t>to gain new business by responding</w:t>
      </w:r>
      <w:r w:rsidR="00F35511" w:rsidRPr="00F66BAC">
        <w:rPr>
          <w:i/>
          <w:szCs w:val="22"/>
          <w:lang w:eastAsia="nl-BE"/>
        </w:rPr>
        <w:t xml:space="preserve"> to evolving market demands, including printing on demand</w:t>
      </w:r>
      <w:r w:rsidR="00F35511">
        <w:rPr>
          <w:i/>
          <w:szCs w:val="22"/>
          <w:lang w:eastAsia="nl-BE"/>
        </w:rPr>
        <w:t xml:space="preserve"> and</w:t>
      </w:r>
      <w:r w:rsidR="00F35511" w:rsidRPr="00F66BAC">
        <w:rPr>
          <w:i/>
          <w:szCs w:val="22"/>
          <w:lang w:eastAsia="nl-BE"/>
        </w:rPr>
        <w:t xml:space="preserve"> just-in-time delivery</w:t>
      </w:r>
      <w:r w:rsidR="00F35511">
        <w:rPr>
          <w:i/>
          <w:szCs w:val="22"/>
          <w:lang w:eastAsia="nl-BE"/>
        </w:rPr>
        <w:t xml:space="preserve">. The system </w:t>
      </w:r>
      <w:r w:rsidR="00000C65" w:rsidRPr="00F66BAC">
        <w:rPr>
          <w:i/>
          <w:szCs w:val="22"/>
          <w:lang w:eastAsia="nl-BE"/>
        </w:rPr>
        <w:t>allow</w:t>
      </w:r>
      <w:r w:rsidRPr="00F66BAC">
        <w:rPr>
          <w:i/>
          <w:szCs w:val="22"/>
          <w:lang w:eastAsia="nl-BE"/>
        </w:rPr>
        <w:t>s</w:t>
      </w:r>
      <w:r w:rsidR="00000C65" w:rsidRPr="00F66BAC">
        <w:rPr>
          <w:i/>
          <w:szCs w:val="22"/>
          <w:lang w:eastAsia="nl-BE"/>
        </w:rPr>
        <w:t xml:space="preserve"> interior decoration designers t</w:t>
      </w:r>
      <w:r w:rsidR="0075082F" w:rsidRPr="00F66BAC">
        <w:rPr>
          <w:i/>
          <w:szCs w:val="22"/>
          <w:lang w:eastAsia="nl-BE"/>
        </w:rPr>
        <w:t>o let their creativity run free and create customized designs</w:t>
      </w:r>
      <w:r w:rsidR="00D869EB">
        <w:rPr>
          <w:i/>
          <w:szCs w:val="22"/>
          <w:lang w:eastAsia="nl-BE"/>
        </w:rPr>
        <w:t xml:space="preserve"> for every order</w:t>
      </w:r>
      <w:r w:rsidR="0075082F" w:rsidRPr="00F66BAC">
        <w:rPr>
          <w:i/>
          <w:szCs w:val="22"/>
          <w:lang w:eastAsia="nl-BE"/>
        </w:rPr>
        <w:t>.</w:t>
      </w:r>
      <w:r w:rsidRPr="00F66BAC">
        <w:rPr>
          <w:i/>
          <w:szCs w:val="22"/>
          <w:lang w:eastAsia="nl-BE"/>
        </w:rPr>
        <w:t>”</w:t>
      </w:r>
    </w:p>
    <w:p w14:paraId="06EFB115" w14:textId="75CFA66B" w:rsidR="00D869EB" w:rsidRDefault="00000C65" w:rsidP="00D869EB">
      <w:pPr>
        <w:autoSpaceDE w:val="0"/>
        <w:autoSpaceDN w:val="0"/>
        <w:adjustRightInd w:val="0"/>
        <w:ind w:left="2410"/>
        <w:jc w:val="both"/>
        <w:rPr>
          <w:szCs w:val="22"/>
          <w:lang w:eastAsia="nl-BE"/>
        </w:rPr>
      </w:pPr>
      <w:r w:rsidRPr="00000C65">
        <w:rPr>
          <w:szCs w:val="22"/>
          <w:lang w:eastAsia="nl-BE"/>
        </w:rPr>
        <w:t xml:space="preserve">The </w:t>
      </w:r>
      <w:proofErr w:type="spellStart"/>
      <w:r w:rsidRPr="00000C65">
        <w:rPr>
          <w:szCs w:val="22"/>
          <w:lang w:eastAsia="nl-BE"/>
        </w:rPr>
        <w:t>InterioJet</w:t>
      </w:r>
      <w:proofErr w:type="spellEnd"/>
      <w:r w:rsidRPr="00000C65">
        <w:rPr>
          <w:szCs w:val="22"/>
          <w:lang w:eastAsia="nl-BE"/>
        </w:rPr>
        <w:t xml:space="preserve"> can print on two rolls at a time – each with a width of up to 155 cm and a weight of up to </w:t>
      </w:r>
      <w:r w:rsidR="00BA79A8">
        <w:rPr>
          <w:szCs w:val="22"/>
          <w:lang w:eastAsia="nl-BE"/>
        </w:rPr>
        <w:t>6</w:t>
      </w:r>
      <w:r w:rsidRPr="00000C65">
        <w:rPr>
          <w:szCs w:val="22"/>
          <w:lang w:eastAsia="nl-BE"/>
        </w:rPr>
        <w:t>00 kg – at a speed of up to 3</w:t>
      </w:r>
      <w:r w:rsidR="00BA79A8">
        <w:rPr>
          <w:szCs w:val="22"/>
          <w:lang w:eastAsia="nl-BE"/>
        </w:rPr>
        <w:t>4</w:t>
      </w:r>
      <w:r w:rsidRPr="00000C65">
        <w:rPr>
          <w:szCs w:val="22"/>
          <w:lang w:eastAsia="nl-BE"/>
        </w:rPr>
        <w:t>0 m² per hour.</w:t>
      </w:r>
      <w:r w:rsidR="00F10613">
        <w:rPr>
          <w:szCs w:val="22"/>
          <w:lang w:eastAsia="nl-BE"/>
        </w:rPr>
        <w:t xml:space="preserve"> It</w:t>
      </w:r>
      <w:r w:rsidRPr="00000C65">
        <w:rPr>
          <w:szCs w:val="22"/>
          <w:lang w:eastAsia="nl-BE"/>
        </w:rPr>
        <w:t xml:space="preserve"> achieves a brilliant and consistent print quality throughout</w:t>
      </w:r>
      <w:r w:rsidR="00732EE1">
        <w:rPr>
          <w:szCs w:val="22"/>
          <w:lang w:eastAsia="nl-BE"/>
        </w:rPr>
        <w:t>,</w:t>
      </w:r>
      <w:r w:rsidR="00F10613">
        <w:rPr>
          <w:szCs w:val="22"/>
          <w:lang w:eastAsia="nl-BE"/>
        </w:rPr>
        <w:t xml:space="preserve"> as well as across print orders</w:t>
      </w:r>
      <w:r w:rsidRPr="00000C65">
        <w:rPr>
          <w:szCs w:val="22"/>
          <w:lang w:eastAsia="nl-BE"/>
        </w:rPr>
        <w:t xml:space="preserve">. It excels through its </w:t>
      </w:r>
      <w:r w:rsidR="00732EE1">
        <w:rPr>
          <w:szCs w:val="22"/>
          <w:lang w:eastAsia="nl-BE"/>
        </w:rPr>
        <w:lastRenderedPageBreak/>
        <w:t xml:space="preserve">superior contrast, </w:t>
      </w:r>
      <w:r w:rsidRPr="00000C65">
        <w:rPr>
          <w:szCs w:val="22"/>
          <w:lang w:eastAsia="nl-BE"/>
        </w:rPr>
        <w:t>sharpness</w:t>
      </w:r>
      <w:r w:rsidR="00732EE1">
        <w:rPr>
          <w:szCs w:val="22"/>
          <w:lang w:eastAsia="nl-BE"/>
        </w:rPr>
        <w:t>, and color saturation</w:t>
      </w:r>
      <w:r w:rsidRPr="00000C65">
        <w:rPr>
          <w:szCs w:val="22"/>
          <w:lang w:eastAsia="nl-BE"/>
        </w:rPr>
        <w:t>, matching typical decorative industry color profiles.</w:t>
      </w:r>
      <w:r w:rsidR="005E1AAE">
        <w:rPr>
          <w:szCs w:val="22"/>
          <w:lang w:eastAsia="nl-BE"/>
        </w:rPr>
        <w:t xml:space="preserve"> </w:t>
      </w:r>
    </w:p>
    <w:p w14:paraId="500D36EF" w14:textId="4D021B1D" w:rsidR="00676614" w:rsidRPr="00000C65" w:rsidRDefault="005E1AAE" w:rsidP="00D869EB">
      <w:pPr>
        <w:autoSpaceDE w:val="0"/>
        <w:autoSpaceDN w:val="0"/>
        <w:adjustRightInd w:val="0"/>
        <w:ind w:left="2410"/>
        <w:jc w:val="both"/>
        <w:rPr>
          <w:szCs w:val="22"/>
          <w:lang w:eastAsia="nl-BE"/>
        </w:rPr>
      </w:pPr>
      <w:r>
        <w:rPr>
          <w:szCs w:val="22"/>
          <w:lang w:eastAsia="nl-BE"/>
        </w:rPr>
        <w:t xml:space="preserve">Incorporating Agfa’s signature ‘Thin Ink Layer’ technology, the </w:t>
      </w:r>
      <w:proofErr w:type="spellStart"/>
      <w:r>
        <w:rPr>
          <w:szCs w:val="22"/>
          <w:lang w:eastAsia="nl-BE"/>
        </w:rPr>
        <w:t>InterioJet</w:t>
      </w:r>
      <w:proofErr w:type="spellEnd"/>
      <w:r>
        <w:rPr>
          <w:szCs w:val="22"/>
          <w:lang w:eastAsia="nl-BE"/>
        </w:rPr>
        <w:t xml:space="preserve"> boasts a low ink consumption, reducing production cost and footprint.</w:t>
      </w:r>
      <w:r w:rsidR="00D869EB" w:rsidRPr="00D869EB">
        <w:rPr>
          <w:szCs w:val="22"/>
          <w:lang w:eastAsia="nl-BE"/>
        </w:rPr>
        <w:t xml:space="preserve"> </w:t>
      </w:r>
      <w:r w:rsidR="00D869EB">
        <w:rPr>
          <w:szCs w:val="22"/>
          <w:lang w:eastAsia="nl-BE"/>
        </w:rPr>
        <w:t>It can be combined</w:t>
      </w:r>
      <w:r w:rsidR="00D869EB" w:rsidRPr="00D869EB">
        <w:rPr>
          <w:szCs w:val="22"/>
          <w:lang w:eastAsia="nl-BE"/>
        </w:rPr>
        <w:t xml:space="preserve"> effortlessly with various impregnation and lamination</w:t>
      </w:r>
      <w:r w:rsidR="00D869EB">
        <w:rPr>
          <w:szCs w:val="22"/>
          <w:lang w:eastAsia="nl-BE"/>
        </w:rPr>
        <w:t xml:space="preserve"> processes.</w:t>
      </w:r>
    </w:p>
    <w:p w14:paraId="1DF96924" w14:textId="21691D9A" w:rsidR="00000C65" w:rsidRPr="00000C65" w:rsidRDefault="00295129" w:rsidP="00000C65">
      <w:pPr>
        <w:autoSpaceDE w:val="0"/>
        <w:autoSpaceDN w:val="0"/>
        <w:adjustRightInd w:val="0"/>
        <w:ind w:left="2410"/>
        <w:jc w:val="both"/>
        <w:rPr>
          <w:szCs w:val="22"/>
          <w:lang w:eastAsia="nl-BE"/>
        </w:rPr>
      </w:pPr>
      <w:r>
        <w:rPr>
          <w:rStyle w:val="Heading1Char"/>
          <w:lang w:eastAsia="nl-BE"/>
        </w:rPr>
        <w:t>Process automation through</w:t>
      </w:r>
      <w:r w:rsidRPr="00295129">
        <w:rPr>
          <w:rStyle w:val="Heading1Char"/>
          <w:lang w:eastAsia="nl-BE"/>
        </w:rPr>
        <w:t xml:space="preserve"> </w:t>
      </w:r>
      <w:proofErr w:type="spellStart"/>
      <w:r w:rsidRPr="005E1AAE">
        <w:rPr>
          <w:rStyle w:val="Heading1Char"/>
          <w:lang w:eastAsia="nl-BE"/>
        </w:rPr>
        <w:t>Asanti</w:t>
      </w:r>
      <w:proofErr w:type="spellEnd"/>
    </w:p>
    <w:p w14:paraId="061488CC" w14:textId="5CE6A141" w:rsidR="00305563" w:rsidRDefault="005E1AAE" w:rsidP="005E1AAE">
      <w:pPr>
        <w:autoSpaceDE w:val="0"/>
        <w:autoSpaceDN w:val="0"/>
        <w:adjustRightInd w:val="0"/>
        <w:ind w:left="2410"/>
        <w:jc w:val="both"/>
        <w:rPr>
          <w:szCs w:val="22"/>
          <w:lang w:eastAsia="nl-BE"/>
        </w:rPr>
      </w:pPr>
      <w:r>
        <w:rPr>
          <w:szCs w:val="22"/>
          <w:lang w:eastAsia="nl-BE"/>
        </w:rPr>
        <w:t xml:space="preserve">Like Agfa’s wide-format inkjet printers, the </w:t>
      </w:r>
      <w:proofErr w:type="spellStart"/>
      <w:r>
        <w:rPr>
          <w:szCs w:val="22"/>
          <w:lang w:eastAsia="nl-BE"/>
        </w:rPr>
        <w:t>InterioJet</w:t>
      </w:r>
      <w:proofErr w:type="spellEnd"/>
      <w:r>
        <w:rPr>
          <w:szCs w:val="22"/>
          <w:lang w:eastAsia="nl-BE"/>
        </w:rPr>
        <w:t xml:space="preserve"> is driven by Agfa’s </w:t>
      </w:r>
      <w:hyperlink r:id="rId8" w:history="1">
        <w:proofErr w:type="spellStart"/>
        <w:r w:rsidR="00000C65" w:rsidRPr="005E1AAE">
          <w:rPr>
            <w:rStyle w:val="Hyperlink"/>
            <w:rFonts w:cs="Arial"/>
            <w:color w:val="5B9BD5" w:themeColor="accent1"/>
            <w:szCs w:val="22"/>
            <w:lang w:eastAsia="nl-BE"/>
          </w:rPr>
          <w:t>Asanti</w:t>
        </w:r>
        <w:proofErr w:type="spellEnd"/>
      </w:hyperlink>
      <w:r w:rsidRPr="005E1AAE">
        <w:rPr>
          <w:color w:val="5B9BD5" w:themeColor="accent1"/>
          <w:szCs w:val="22"/>
          <w:lang w:eastAsia="nl-BE"/>
        </w:rPr>
        <w:t xml:space="preserve"> </w:t>
      </w:r>
      <w:r w:rsidRPr="00000C65">
        <w:rPr>
          <w:szCs w:val="22"/>
          <w:lang w:eastAsia="nl-BE"/>
        </w:rPr>
        <w:t>workflow software</w:t>
      </w:r>
      <w:r w:rsidR="00000C65" w:rsidRPr="00000C65">
        <w:rPr>
          <w:szCs w:val="22"/>
          <w:lang w:eastAsia="nl-BE"/>
        </w:rPr>
        <w:t xml:space="preserve">, which </w:t>
      </w:r>
      <w:r>
        <w:rPr>
          <w:szCs w:val="22"/>
          <w:lang w:eastAsia="nl-BE"/>
        </w:rPr>
        <w:t xml:space="preserve">adds to the system’s performance by controlling, simplifying and automating </w:t>
      </w:r>
      <w:r w:rsidR="00000C65" w:rsidRPr="00000C65">
        <w:rPr>
          <w:szCs w:val="22"/>
          <w:lang w:eastAsia="nl-BE"/>
        </w:rPr>
        <w:t xml:space="preserve">the entire printing process from prepress to finishing. </w:t>
      </w:r>
      <w:proofErr w:type="spellStart"/>
      <w:r w:rsidR="00000C65" w:rsidRPr="00000C65">
        <w:rPr>
          <w:szCs w:val="22"/>
          <w:lang w:eastAsia="nl-BE"/>
        </w:rPr>
        <w:t>Asanti’s</w:t>
      </w:r>
      <w:proofErr w:type="spellEnd"/>
      <w:r w:rsidR="00000C65" w:rsidRPr="00000C65">
        <w:rPr>
          <w:szCs w:val="22"/>
          <w:lang w:eastAsia="nl-BE"/>
        </w:rPr>
        <w:t xml:space="preserve"> comprehensive integration of file handling, color management and </w:t>
      </w:r>
      <w:proofErr w:type="spellStart"/>
      <w:r w:rsidR="00000C65" w:rsidRPr="00000C65">
        <w:rPr>
          <w:szCs w:val="22"/>
          <w:lang w:eastAsia="nl-BE"/>
        </w:rPr>
        <w:t>preflighting</w:t>
      </w:r>
      <w:proofErr w:type="spellEnd"/>
      <w:r w:rsidR="00000C65" w:rsidRPr="00000C65">
        <w:rPr>
          <w:szCs w:val="22"/>
          <w:lang w:eastAsia="nl-BE"/>
        </w:rPr>
        <w:t xml:space="preserve"> guarantees smooth, error-free jobs.</w:t>
      </w:r>
    </w:p>
    <w:p w14:paraId="3C1065A9" w14:textId="1A171196" w:rsidR="0043532F" w:rsidRPr="00BC3C2A" w:rsidRDefault="0043532F" w:rsidP="005E1AAE">
      <w:pPr>
        <w:autoSpaceDE w:val="0"/>
        <w:autoSpaceDN w:val="0"/>
        <w:adjustRightInd w:val="0"/>
        <w:ind w:left="2410"/>
        <w:jc w:val="both"/>
        <w:rPr>
          <w:szCs w:val="22"/>
          <w:lang w:eastAsia="nl-BE"/>
        </w:rPr>
      </w:pPr>
      <w:r w:rsidRPr="00196F72">
        <w:t>For advanced workflow and color management integration to the creative and reproduct</w:t>
      </w:r>
      <w:r>
        <w:t>ion processes, as well as cross-</w:t>
      </w:r>
      <w:r w:rsidRPr="00196F72">
        <w:t xml:space="preserve">color management with the analog printing processes, </w:t>
      </w:r>
      <w:proofErr w:type="spellStart"/>
      <w:r w:rsidRPr="00196F72">
        <w:t>Asanti</w:t>
      </w:r>
      <w:proofErr w:type="spellEnd"/>
      <w:r w:rsidRPr="00196F72">
        <w:t xml:space="preserve"> handshakes with full compatibility to the latest </w:t>
      </w:r>
      <w:hyperlink r:id="rId9" w:history="1">
        <w:r w:rsidRPr="00515FBB">
          <w:rPr>
            <w:rStyle w:val="Hyperlink"/>
            <w:color w:val="5B9BD5" w:themeColor="accent1"/>
          </w:rPr>
          <w:t>AVA CAD CAM</w:t>
        </w:r>
      </w:hyperlink>
      <w:r w:rsidRPr="00515FBB">
        <w:rPr>
          <w:color w:val="5B9BD5" w:themeColor="accent1"/>
        </w:rPr>
        <w:t xml:space="preserve"> </w:t>
      </w:r>
      <w:r w:rsidRPr="00196F72">
        <w:t>products.</w:t>
      </w:r>
    </w:p>
    <w:p w14:paraId="6F4AFEF0" w14:textId="27B6372C" w:rsidR="0033064E" w:rsidRPr="001E334B" w:rsidRDefault="00C9267E" w:rsidP="00000C65">
      <w:pPr>
        <w:autoSpaceDE w:val="0"/>
        <w:autoSpaceDN w:val="0"/>
        <w:adjustRightInd w:val="0"/>
        <w:ind w:left="2410"/>
        <w:jc w:val="both"/>
        <w:rPr>
          <w:rStyle w:val="Heading1Char"/>
        </w:rPr>
      </w:pPr>
      <w:r>
        <w:rPr>
          <w:rStyle w:val="Heading1Char"/>
        </w:rPr>
        <w:t>Matched</w:t>
      </w:r>
      <w:r w:rsidR="001C4324">
        <w:rPr>
          <w:rStyle w:val="Heading1Char"/>
        </w:rPr>
        <w:t xml:space="preserve"> </w:t>
      </w:r>
      <w:r w:rsidR="001E334B">
        <w:rPr>
          <w:rStyle w:val="Heading1Char"/>
        </w:rPr>
        <w:t>water-based</w:t>
      </w:r>
      <w:r w:rsidR="001E334B" w:rsidRPr="001E334B">
        <w:rPr>
          <w:rStyle w:val="Heading1Char"/>
        </w:rPr>
        <w:t xml:space="preserve"> </w:t>
      </w:r>
      <w:r w:rsidR="00377291">
        <w:rPr>
          <w:rStyle w:val="Heading1Char"/>
        </w:rPr>
        <w:t xml:space="preserve">pigment </w:t>
      </w:r>
      <w:r w:rsidR="001E334B" w:rsidRPr="001E334B">
        <w:rPr>
          <w:rStyle w:val="Heading1Char"/>
        </w:rPr>
        <w:t>inks</w:t>
      </w:r>
    </w:p>
    <w:p w14:paraId="47D5CB63" w14:textId="2961862C" w:rsidR="00565885" w:rsidRDefault="001E334B" w:rsidP="00000C65">
      <w:pPr>
        <w:autoSpaceDE w:val="0"/>
        <w:autoSpaceDN w:val="0"/>
        <w:adjustRightInd w:val="0"/>
        <w:ind w:left="2410"/>
        <w:jc w:val="both"/>
        <w:rPr>
          <w:szCs w:val="22"/>
          <w:lang w:eastAsia="nl-BE"/>
        </w:rPr>
      </w:pPr>
      <w:r>
        <w:rPr>
          <w:szCs w:val="22"/>
          <w:lang w:eastAsia="nl-BE"/>
        </w:rPr>
        <w:t xml:space="preserve">In </w:t>
      </w:r>
      <w:r w:rsidR="005C0BA3">
        <w:rPr>
          <w:szCs w:val="22"/>
          <w:lang w:eastAsia="nl-BE"/>
        </w:rPr>
        <w:t>accordance</w:t>
      </w:r>
      <w:r>
        <w:rPr>
          <w:szCs w:val="22"/>
          <w:lang w:eastAsia="nl-BE"/>
        </w:rPr>
        <w:t xml:space="preserve"> with Agfa’s matched components’</w:t>
      </w:r>
      <w:r w:rsidR="005C0BA3">
        <w:rPr>
          <w:szCs w:val="22"/>
          <w:lang w:eastAsia="nl-BE"/>
        </w:rPr>
        <w:t xml:space="preserve"> approach – which ensures the </w:t>
      </w:r>
      <w:r w:rsidR="008B4140">
        <w:rPr>
          <w:szCs w:val="22"/>
          <w:lang w:eastAsia="nl-BE"/>
        </w:rPr>
        <w:t>accurate</w:t>
      </w:r>
      <w:r w:rsidR="005C0BA3">
        <w:rPr>
          <w:szCs w:val="22"/>
          <w:lang w:eastAsia="nl-BE"/>
        </w:rPr>
        <w:t xml:space="preserve"> alignment of printing system</w:t>
      </w:r>
      <w:r w:rsidR="008B4140">
        <w:rPr>
          <w:szCs w:val="22"/>
          <w:lang w:eastAsia="nl-BE"/>
        </w:rPr>
        <w:t>s</w:t>
      </w:r>
      <w:r w:rsidR="005C0BA3">
        <w:rPr>
          <w:szCs w:val="22"/>
          <w:lang w:eastAsia="nl-BE"/>
        </w:rPr>
        <w:t xml:space="preserve">, workflow software and inks – </w:t>
      </w:r>
      <w:r w:rsidR="00377291">
        <w:rPr>
          <w:szCs w:val="22"/>
          <w:lang w:eastAsia="nl-BE"/>
        </w:rPr>
        <w:t xml:space="preserve">the company developed dedicated water-based pigment inks for the </w:t>
      </w:r>
      <w:proofErr w:type="spellStart"/>
      <w:r>
        <w:rPr>
          <w:szCs w:val="22"/>
          <w:lang w:eastAsia="nl-BE"/>
        </w:rPr>
        <w:t>InterioJet</w:t>
      </w:r>
      <w:proofErr w:type="spellEnd"/>
      <w:r>
        <w:rPr>
          <w:szCs w:val="22"/>
          <w:lang w:eastAsia="nl-BE"/>
        </w:rPr>
        <w:t xml:space="preserve">. </w:t>
      </w:r>
      <w:r w:rsidR="008B4140">
        <w:rPr>
          <w:szCs w:val="22"/>
          <w:lang w:eastAsia="nl-BE"/>
        </w:rPr>
        <w:t xml:space="preserve">These eco-friendly inks are light- and </w:t>
      </w:r>
      <w:proofErr w:type="spellStart"/>
      <w:r w:rsidR="008B4140">
        <w:rPr>
          <w:szCs w:val="22"/>
          <w:lang w:eastAsia="nl-BE"/>
        </w:rPr>
        <w:t>waterfast</w:t>
      </w:r>
      <w:proofErr w:type="spellEnd"/>
      <w:r w:rsidR="008B4140">
        <w:rPr>
          <w:szCs w:val="22"/>
          <w:lang w:eastAsia="nl-BE"/>
        </w:rPr>
        <w:t xml:space="preserve"> and use specific pigments that deliver a high color coverage. </w:t>
      </w:r>
      <w:r w:rsidR="00565885">
        <w:rPr>
          <w:szCs w:val="22"/>
          <w:lang w:eastAsia="nl-BE"/>
        </w:rPr>
        <w:t xml:space="preserve">They have </w:t>
      </w:r>
      <w:r w:rsidR="00DD79A7">
        <w:rPr>
          <w:szCs w:val="22"/>
          <w:lang w:eastAsia="nl-BE"/>
        </w:rPr>
        <w:t>proved to be a perfect fit for</w:t>
      </w:r>
      <w:r w:rsidR="00565885">
        <w:rPr>
          <w:szCs w:val="22"/>
          <w:lang w:eastAsia="nl-BE"/>
        </w:rPr>
        <w:t xml:space="preserve"> standard lamination production processes. </w:t>
      </w:r>
      <w:r w:rsidR="008B4140">
        <w:rPr>
          <w:szCs w:val="22"/>
          <w:lang w:eastAsia="nl-BE"/>
        </w:rPr>
        <w:t xml:space="preserve">Thanks to the thin dried layer, they can be used to print great wood and </w:t>
      </w:r>
      <w:r w:rsidR="000A03D5">
        <w:rPr>
          <w:szCs w:val="22"/>
          <w:lang w:eastAsia="nl-BE"/>
        </w:rPr>
        <w:t>natural stone</w:t>
      </w:r>
      <w:r w:rsidR="008B4140">
        <w:rPr>
          <w:szCs w:val="22"/>
          <w:lang w:eastAsia="nl-BE"/>
        </w:rPr>
        <w:t xml:space="preserve"> designs</w:t>
      </w:r>
      <w:r w:rsidR="000A03D5">
        <w:rPr>
          <w:szCs w:val="22"/>
          <w:lang w:eastAsia="nl-BE"/>
        </w:rPr>
        <w:t xml:space="preserve"> (such as marble)</w:t>
      </w:r>
      <w:r w:rsidR="008B4140">
        <w:rPr>
          <w:szCs w:val="22"/>
          <w:lang w:eastAsia="nl-BE"/>
        </w:rPr>
        <w:t xml:space="preserve"> without surface relief.</w:t>
      </w:r>
    </w:p>
    <w:p w14:paraId="596A0CE3" w14:textId="504DE32F" w:rsidR="00F10613" w:rsidRDefault="00F10613">
      <w:pPr>
        <w:spacing w:after="0" w:line="240" w:lineRule="auto"/>
        <w:rPr>
          <w:b/>
          <w:szCs w:val="22"/>
        </w:rPr>
      </w:pPr>
    </w:p>
    <w:p w14:paraId="6A991414" w14:textId="77777777" w:rsidR="00DE3CC7" w:rsidRDefault="00DE3CC7">
      <w:pPr>
        <w:spacing w:after="0" w:line="240" w:lineRule="auto"/>
        <w:rPr>
          <w:b/>
          <w:szCs w:val="22"/>
        </w:rPr>
      </w:pPr>
      <w:r>
        <w:rPr>
          <w:b/>
          <w:szCs w:val="22"/>
        </w:rPr>
        <w:br w:type="page"/>
      </w:r>
    </w:p>
    <w:p w14:paraId="6ED17CA4" w14:textId="745E8ECC" w:rsidR="005444F1" w:rsidRDefault="005444F1" w:rsidP="00C54D99">
      <w:pPr>
        <w:spacing w:line="240" w:lineRule="auto"/>
        <w:ind w:left="2410"/>
        <w:jc w:val="both"/>
        <w:rPr>
          <w:b/>
          <w:szCs w:val="22"/>
        </w:rPr>
      </w:pPr>
      <w:r w:rsidRPr="002276D6">
        <w:rPr>
          <w:b/>
          <w:szCs w:val="22"/>
        </w:rPr>
        <w:lastRenderedPageBreak/>
        <w:t>About Agfa</w:t>
      </w:r>
    </w:p>
    <w:p w14:paraId="75A7A2C6" w14:textId="77777777" w:rsidR="005444F1" w:rsidRPr="002276D6" w:rsidRDefault="005444F1" w:rsidP="00C54D99">
      <w:pPr>
        <w:autoSpaceDE w:val="0"/>
        <w:autoSpaceDN w:val="0"/>
        <w:adjustRightInd w:val="0"/>
        <w:spacing w:line="240" w:lineRule="auto"/>
        <w:ind w:left="2410"/>
        <w:jc w:val="both"/>
        <w:rPr>
          <w:szCs w:val="22"/>
          <w:lang w:eastAsia="nl-BE"/>
        </w:rPr>
      </w:pPr>
      <w:r w:rsidRPr="002276D6">
        <w:rPr>
          <w:szCs w:val="22"/>
          <w:lang w:eastAsia="nl-BE"/>
        </w:rPr>
        <w:t>Agfa develops, produces and distributes an extensive range of imaging systems and workflow solutions for the printing industry, the healthcare sector, as well as for specific hi-tech industries such as printed electronic</w:t>
      </w:r>
      <w:r w:rsidR="00E218EC">
        <w:rPr>
          <w:szCs w:val="22"/>
          <w:lang w:eastAsia="nl-BE"/>
        </w:rPr>
        <w:t>s &amp; renewable energy solutions.</w:t>
      </w:r>
    </w:p>
    <w:p w14:paraId="3B1C883B" w14:textId="77777777" w:rsidR="005444F1" w:rsidRDefault="005444F1" w:rsidP="00C54D99">
      <w:pPr>
        <w:autoSpaceDE w:val="0"/>
        <w:autoSpaceDN w:val="0"/>
        <w:adjustRightInd w:val="0"/>
        <w:spacing w:line="240" w:lineRule="auto"/>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0A3147A" w14:textId="77777777" w:rsidR="0036585A" w:rsidRDefault="00C03B8D" w:rsidP="00C54D99">
      <w:pPr>
        <w:autoSpaceDE w:val="0"/>
        <w:autoSpaceDN w:val="0"/>
        <w:adjustRightInd w:val="0"/>
        <w:spacing w:line="240" w:lineRule="auto"/>
        <w:ind w:left="2410"/>
        <w:jc w:val="both"/>
        <w:rPr>
          <w:szCs w:val="22"/>
          <w:lang w:eastAsia="nl-BE"/>
        </w:rPr>
      </w:pPr>
      <w:hyperlink r:id="rId10" w:history="1">
        <w:r w:rsidR="0036585A" w:rsidRPr="00FC763F">
          <w:rPr>
            <w:rStyle w:val="Hyperlink"/>
            <w:rFonts w:cs="Arial"/>
            <w:szCs w:val="22"/>
            <w:lang w:eastAsia="nl-BE"/>
          </w:rPr>
          <w:t>www.agfa.com</w:t>
        </w:r>
      </w:hyperlink>
    </w:p>
    <w:p w14:paraId="1B556C62" w14:textId="77777777" w:rsidR="0036585A" w:rsidRPr="002276D6" w:rsidRDefault="0036585A" w:rsidP="00C54D99">
      <w:pPr>
        <w:autoSpaceDE w:val="0"/>
        <w:autoSpaceDN w:val="0"/>
        <w:adjustRightInd w:val="0"/>
        <w:spacing w:line="240" w:lineRule="auto"/>
        <w:ind w:left="2410"/>
        <w:jc w:val="both"/>
        <w:rPr>
          <w:szCs w:val="22"/>
          <w:lang w:eastAsia="nl-BE"/>
        </w:rPr>
      </w:pPr>
    </w:p>
    <w:p w14:paraId="372B99D5" w14:textId="77777777" w:rsidR="005444F1" w:rsidRPr="005D7201" w:rsidRDefault="005444F1" w:rsidP="00C54D99">
      <w:pPr>
        <w:spacing w:line="240" w:lineRule="auto"/>
        <w:ind w:left="2410"/>
        <w:jc w:val="both"/>
        <w:rPr>
          <w:szCs w:val="22"/>
        </w:rPr>
      </w:pPr>
      <w:r w:rsidRPr="002276D6">
        <w:rPr>
          <w:b/>
          <w:szCs w:val="22"/>
          <w:lang w:val="da-DK"/>
        </w:rPr>
        <w:t>Contact:</w:t>
      </w:r>
      <w:r w:rsidRPr="002276D6">
        <w:rPr>
          <w:szCs w:val="22"/>
        </w:rPr>
        <w:t xml:space="preserve"> </w:t>
      </w:r>
      <w:hyperlink r:id="rId11" w:history="1">
        <w:r w:rsidR="0032143D" w:rsidRPr="00686376">
          <w:rPr>
            <w:rStyle w:val="Hyperlink"/>
            <w:rFonts w:cs="Arial"/>
            <w:szCs w:val="22"/>
          </w:rPr>
          <w:t>press@agfa.com</w:t>
        </w:r>
      </w:hyperlink>
    </w:p>
    <w:p w14:paraId="1EB95CFE" w14:textId="77777777" w:rsidR="005444F1" w:rsidRDefault="005444F1">
      <w:pPr>
        <w:spacing w:after="0" w:line="240" w:lineRule="auto"/>
        <w:rPr>
          <w:rFonts w:asciiTheme="minorHAnsi" w:hAnsiTheme="minorHAnsi" w:cstheme="minorHAnsi"/>
        </w:rPr>
      </w:pPr>
    </w:p>
    <w:p w14:paraId="4831433B" w14:textId="77777777" w:rsidR="001C13E3" w:rsidRPr="00A865B6" w:rsidRDefault="001C13E3" w:rsidP="00756AB6">
      <w:pPr>
        <w:spacing w:after="0"/>
        <w:rPr>
          <w:sz w:val="20"/>
        </w:rPr>
      </w:pPr>
    </w:p>
    <w:sectPr w:rsidR="001C13E3" w:rsidRPr="00A865B6"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907D" w14:textId="77777777" w:rsidR="00D87431" w:rsidRDefault="00D87431">
      <w:r>
        <w:separator/>
      </w:r>
    </w:p>
    <w:p w14:paraId="624EE5C6" w14:textId="77777777" w:rsidR="00D87431" w:rsidRDefault="00D87431"/>
    <w:p w14:paraId="07D1B905" w14:textId="77777777" w:rsidR="00D87431" w:rsidRDefault="00D87431"/>
    <w:p w14:paraId="13B3B15D" w14:textId="77777777" w:rsidR="00D87431" w:rsidRDefault="00D87431"/>
    <w:p w14:paraId="6FA7E744" w14:textId="77777777" w:rsidR="00D87431" w:rsidRDefault="00D87431"/>
    <w:p w14:paraId="17601B89" w14:textId="77777777" w:rsidR="00D87431" w:rsidRDefault="00D87431" w:rsidP="00420B47"/>
    <w:p w14:paraId="5D0D05C0" w14:textId="77777777" w:rsidR="00D87431" w:rsidRDefault="00D87431"/>
    <w:p w14:paraId="57A26C51" w14:textId="77777777" w:rsidR="00D87431" w:rsidRDefault="00D87431" w:rsidP="00712957"/>
    <w:p w14:paraId="0D2249E7" w14:textId="77777777" w:rsidR="00D87431" w:rsidRDefault="00D87431"/>
  </w:endnote>
  <w:endnote w:type="continuationSeparator" w:id="0">
    <w:p w14:paraId="18C68AFF" w14:textId="77777777" w:rsidR="00D87431" w:rsidRDefault="00D87431">
      <w:r>
        <w:continuationSeparator/>
      </w:r>
    </w:p>
    <w:p w14:paraId="13CF0705" w14:textId="77777777" w:rsidR="00D87431" w:rsidRDefault="00D87431"/>
    <w:p w14:paraId="084D0F01" w14:textId="77777777" w:rsidR="00D87431" w:rsidRDefault="00D87431"/>
    <w:p w14:paraId="0F455815" w14:textId="77777777" w:rsidR="00D87431" w:rsidRDefault="00D87431"/>
    <w:p w14:paraId="7250D260" w14:textId="77777777" w:rsidR="00D87431" w:rsidRDefault="00D87431"/>
    <w:p w14:paraId="21A3A849" w14:textId="77777777" w:rsidR="00D87431" w:rsidRDefault="00D87431" w:rsidP="00420B47"/>
    <w:p w14:paraId="1E7BB24B" w14:textId="77777777" w:rsidR="00D87431" w:rsidRDefault="00D87431"/>
    <w:p w14:paraId="0A739C73" w14:textId="77777777" w:rsidR="00D87431" w:rsidRDefault="00D87431" w:rsidP="00712957"/>
    <w:p w14:paraId="104599E8" w14:textId="77777777" w:rsidR="00D87431" w:rsidRDefault="00D8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4B87BE4E"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03B8D">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03B8D">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CB57" w14:textId="77777777" w:rsidR="00D87431" w:rsidRDefault="00D87431">
      <w:r>
        <w:separator/>
      </w:r>
    </w:p>
    <w:p w14:paraId="0893A3F2" w14:textId="77777777" w:rsidR="00D87431" w:rsidRDefault="00D87431"/>
    <w:p w14:paraId="23053E80" w14:textId="77777777" w:rsidR="00D87431" w:rsidRDefault="00D87431"/>
    <w:p w14:paraId="1B3B8833" w14:textId="77777777" w:rsidR="00D87431" w:rsidRDefault="00D87431"/>
    <w:p w14:paraId="55E4BBE2" w14:textId="77777777" w:rsidR="00D87431" w:rsidRDefault="00D87431"/>
    <w:p w14:paraId="43089F26" w14:textId="77777777" w:rsidR="00D87431" w:rsidRDefault="00D87431" w:rsidP="00420B47"/>
    <w:p w14:paraId="3CCE4AAC" w14:textId="77777777" w:rsidR="00D87431" w:rsidRDefault="00D87431"/>
    <w:p w14:paraId="51138878" w14:textId="77777777" w:rsidR="00D87431" w:rsidRDefault="00D87431" w:rsidP="00712957"/>
    <w:p w14:paraId="75673137" w14:textId="77777777" w:rsidR="00D87431" w:rsidRDefault="00D87431"/>
  </w:footnote>
  <w:footnote w:type="continuationSeparator" w:id="0">
    <w:p w14:paraId="063A4FED" w14:textId="77777777" w:rsidR="00D87431" w:rsidRDefault="00D87431">
      <w:r>
        <w:continuationSeparator/>
      </w:r>
    </w:p>
    <w:p w14:paraId="0618F597" w14:textId="77777777" w:rsidR="00D87431" w:rsidRDefault="00D87431"/>
    <w:p w14:paraId="06926811" w14:textId="77777777" w:rsidR="00D87431" w:rsidRDefault="00D87431"/>
    <w:p w14:paraId="39AF0F38" w14:textId="77777777" w:rsidR="00D87431" w:rsidRDefault="00D87431"/>
    <w:p w14:paraId="0BE7B648" w14:textId="77777777" w:rsidR="00D87431" w:rsidRDefault="00D87431"/>
    <w:p w14:paraId="5348A0F3" w14:textId="77777777" w:rsidR="00D87431" w:rsidRDefault="00D87431" w:rsidP="00420B47"/>
    <w:p w14:paraId="24537E58" w14:textId="77777777" w:rsidR="00D87431" w:rsidRDefault="00D87431"/>
    <w:p w14:paraId="3222B74F" w14:textId="77777777" w:rsidR="00D87431" w:rsidRDefault="00D87431" w:rsidP="00712957"/>
    <w:p w14:paraId="78DF1428" w14:textId="77777777" w:rsidR="00D87431" w:rsidRDefault="00D874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93A"/>
    <w:rsid w:val="008B6A2C"/>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B8D"/>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58D2"/>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F10613"/>
    <w:pPr>
      <w:autoSpaceDE w:val="0"/>
      <w:autoSpaceDN w:val="0"/>
      <w:adjustRightInd w:val="0"/>
      <w:ind w:left="2410"/>
      <w:jc w:val="both"/>
      <w:outlineLvl w:val="0"/>
    </w:pPr>
    <w:rPr>
      <w:color w:val="4472C4" w:themeColor="accent5"/>
      <w:sz w:val="24"/>
      <w:szCs w:val="22"/>
      <w:lang w:eastAsia="nl-BE"/>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613"/>
    <w:rPr>
      <w:rFonts w:cs="Arial"/>
      <w:color w:val="4472C4" w:themeColor="accent5"/>
      <w:sz w:val="24"/>
      <w:szCs w:val="22"/>
      <w:lang w:val="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san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www.avacadcam.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1BE-BE0F-499A-89A5-6FC3263C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13</TotalTime>
  <Pages>3</Pages>
  <Words>563</Words>
  <Characters>3505</Characters>
  <Application>Microsoft Office Word</Application>
  <DocSecurity>0</DocSecurity>
  <Lines>134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Agfa ICS</Company>
  <LinksUpToDate>false</LinksUpToDate>
  <CharactersWithSpaces>3980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Joosen , Ilse</dc:creator>
  <cp:lastModifiedBy>Joosen , Ilse</cp:lastModifiedBy>
  <cp:revision>8</cp:revision>
  <cp:lastPrinted>2018-06-04T06:19:00Z</cp:lastPrinted>
  <dcterms:created xsi:type="dcterms:W3CDTF">2020-10-27T14:28:00Z</dcterms:created>
  <dcterms:modified xsi:type="dcterms:W3CDTF">2020-11-16T09:35:00Z</dcterms:modified>
</cp:coreProperties>
</file>