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2643" w14:textId="465A2C0D" w:rsidR="00F85357" w:rsidRPr="0067794A" w:rsidRDefault="00F85357" w:rsidP="00F85357">
      <w:pPr>
        <w:ind w:left="2410"/>
        <w:jc w:val="both"/>
        <w:rPr>
          <w:b/>
          <w:snapToGrid w:val="0"/>
          <w:color w:val="auto"/>
          <w:sz w:val="40"/>
          <w:lang w:val="de-DE" w:bidi="en-US"/>
        </w:rPr>
      </w:pPr>
      <w:r w:rsidRPr="0067794A">
        <w:rPr>
          <w:b/>
          <w:snapToGrid w:val="0"/>
          <w:color w:val="auto"/>
          <w:sz w:val="40"/>
          <w:lang w:val="de-DE" w:bidi="en-US"/>
        </w:rPr>
        <w:t>Interprint</w:t>
      </w:r>
      <w:r w:rsidR="00103F5E" w:rsidRPr="0067794A">
        <w:rPr>
          <w:b/>
          <w:snapToGrid w:val="0"/>
          <w:color w:val="auto"/>
          <w:sz w:val="40"/>
          <w:lang w:val="de-DE" w:bidi="en-US"/>
        </w:rPr>
        <w:t>, Koenig &amp; Bauer</w:t>
      </w:r>
      <w:r w:rsidRPr="0067794A">
        <w:rPr>
          <w:b/>
          <w:snapToGrid w:val="0"/>
          <w:color w:val="auto"/>
          <w:sz w:val="40"/>
          <w:lang w:val="de-DE" w:bidi="en-US"/>
        </w:rPr>
        <w:t xml:space="preserve"> und </w:t>
      </w:r>
      <w:r w:rsidR="00103F5E" w:rsidRPr="0067794A">
        <w:rPr>
          <w:b/>
          <w:snapToGrid w:val="0"/>
          <w:color w:val="auto"/>
          <w:sz w:val="40"/>
          <w:lang w:val="de-DE" w:bidi="en-US"/>
        </w:rPr>
        <w:t xml:space="preserve">Agfa: </w:t>
      </w:r>
      <w:r w:rsidRPr="0067794A">
        <w:rPr>
          <w:b/>
          <w:snapToGrid w:val="0"/>
          <w:color w:val="auto"/>
          <w:sz w:val="40"/>
          <w:lang w:val="de-DE" w:bidi="en-US"/>
        </w:rPr>
        <w:t xml:space="preserve">Partner für </w:t>
      </w:r>
      <w:r w:rsidR="00103F5E" w:rsidRPr="0067794A">
        <w:rPr>
          <w:b/>
          <w:snapToGrid w:val="0"/>
          <w:color w:val="auto"/>
          <w:sz w:val="40"/>
          <w:lang w:val="de-DE" w:bidi="en-US"/>
        </w:rPr>
        <w:t xml:space="preserve">den </w:t>
      </w:r>
      <w:r w:rsidRPr="0067794A">
        <w:rPr>
          <w:b/>
          <w:snapToGrid w:val="0"/>
          <w:color w:val="auto"/>
          <w:sz w:val="40"/>
          <w:lang w:val="de-DE" w:bidi="en-US"/>
        </w:rPr>
        <w:t>digitalen Dekordruck</w:t>
      </w:r>
    </w:p>
    <w:p w14:paraId="08FB4B3D" w14:textId="1B105128" w:rsidR="00F85357" w:rsidRPr="0067794A" w:rsidRDefault="00F85357" w:rsidP="004C5884">
      <w:pPr>
        <w:ind w:left="2410"/>
        <w:rPr>
          <w:b/>
          <w:i/>
          <w:color w:val="auto"/>
          <w:lang w:val="de-DE"/>
        </w:rPr>
      </w:pPr>
      <w:r w:rsidRPr="0067794A">
        <w:rPr>
          <w:b/>
          <w:i/>
          <w:color w:val="auto"/>
          <w:lang w:val="de-DE"/>
        </w:rPr>
        <w:t xml:space="preserve">Die Interprint </w:t>
      </w:r>
      <w:r w:rsidR="005B4BD5" w:rsidRPr="0067794A">
        <w:rPr>
          <w:b/>
          <w:i/>
          <w:color w:val="auto"/>
          <w:lang w:val="de-DE"/>
        </w:rPr>
        <w:t xml:space="preserve">Dekordruck </w:t>
      </w:r>
      <w:r w:rsidRPr="0067794A">
        <w:rPr>
          <w:b/>
          <w:i/>
          <w:color w:val="auto"/>
          <w:lang w:val="de-DE"/>
        </w:rPr>
        <w:t xml:space="preserve">erweitert ihre Produktpalette </w:t>
      </w:r>
      <w:r w:rsidR="005B4BD5" w:rsidRPr="0067794A">
        <w:rPr>
          <w:b/>
          <w:i/>
          <w:color w:val="auto"/>
          <w:lang w:val="de-DE"/>
        </w:rPr>
        <w:t xml:space="preserve">mit </w:t>
      </w:r>
      <w:r w:rsidRPr="0067794A">
        <w:rPr>
          <w:b/>
          <w:i/>
          <w:color w:val="auto"/>
          <w:lang w:val="de-DE"/>
        </w:rPr>
        <w:t>de</w:t>
      </w:r>
      <w:r w:rsidR="005B4BD5" w:rsidRPr="0067794A">
        <w:rPr>
          <w:b/>
          <w:i/>
          <w:color w:val="auto"/>
          <w:lang w:val="de-DE"/>
        </w:rPr>
        <w:t>n</w:t>
      </w:r>
      <w:r w:rsidRPr="0067794A">
        <w:rPr>
          <w:b/>
          <w:i/>
          <w:color w:val="auto"/>
          <w:lang w:val="de-DE"/>
        </w:rPr>
        <w:t xml:space="preserve"> wasserbasierten </w:t>
      </w:r>
      <w:r w:rsidR="005B4BD5" w:rsidRPr="0067794A">
        <w:rPr>
          <w:b/>
          <w:i/>
          <w:color w:val="auto"/>
          <w:lang w:val="de-DE"/>
        </w:rPr>
        <w:t>Pigment</w:t>
      </w:r>
      <w:r w:rsidR="00103F5E" w:rsidRPr="0067794A">
        <w:rPr>
          <w:b/>
          <w:i/>
          <w:color w:val="auto"/>
          <w:lang w:val="de-DE"/>
        </w:rPr>
        <w:t>tinten</w:t>
      </w:r>
      <w:r w:rsidRPr="0067794A">
        <w:rPr>
          <w:b/>
          <w:i/>
          <w:color w:val="auto"/>
          <w:lang w:val="de-DE"/>
        </w:rPr>
        <w:t xml:space="preserve"> von Agfa auf zwei ihrer Single-Pass-Hochgeschwindigkeitsdruckmaschinen Koenig &amp; Bauer RotaJET.</w:t>
      </w:r>
    </w:p>
    <w:p w14:paraId="40B7E801" w14:textId="567F19D0" w:rsidR="00C76B47" w:rsidRPr="008F13FF" w:rsidRDefault="00C76B47" w:rsidP="004541B1">
      <w:pPr>
        <w:ind w:left="2410"/>
        <w:rPr>
          <w:b/>
          <w:szCs w:val="22"/>
          <w:lang w:val="nl-BE"/>
        </w:rPr>
      </w:pPr>
      <w:r w:rsidRPr="008F13FF">
        <w:rPr>
          <w:b/>
          <w:szCs w:val="22"/>
          <w:lang w:val="nl-BE"/>
        </w:rPr>
        <w:t xml:space="preserve">Mortsel, </w:t>
      </w:r>
      <w:proofErr w:type="spellStart"/>
      <w:r w:rsidRPr="008F13FF">
        <w:rPr>
          <w:b/>
          <w:szCs w:val="22"/>
          <w:lang w:val="nl-BE"/>
        </w:rPr>
        <w:t>Belgi</w:t>
      </w:r>
      <w:r w:rsidR="00F85357" w:rsidRPr="008F13FF">
        <w:rPr>
          <w:b/>
          <w:szCs w:val="22"/>
          <w:lang w:val="nl-BE"/>
        </w:rPr>
        <w:t>en</w:t>
      </w:r>
      <w:proofErr w:type="spellEnd"/>
      <w:r w:rsidRPr="008F13FF">
        <w:rPr>
          <w:b/>
          <w:szCs w:val="22"/>
          <w:lang w:val="nl-BE"/>
        </w:rPr>
        <w:t xml:space="preserve"> – </w:t>
      </w:r>
      <w:r w:rsidR="005E3E12" w:rsidRPr="008F13FF">
        <w:rPr>
          <w:b/>
          <w:szCs w:val="22"/>
          <w:lang w:val="nl-BE"/>
        </w:rPr>
        <w:t>28</w:t>
      </w:r>
      <w:r w:rsidR="00F85357" w:rsidRPr="008F13FF">
        <w:rPr>
          <w:b/>
          <w:szCs w:val="22"/>
          <w:lang w:val="nl-BE"/>
        </w:rPr>
        <w:t>.</w:t>
      </w:r>
      <w:r w:rsidR="005E3E12" w:rsidRPr="008F13FF">
        <w:rPr>
          <w:b/>
          <w:szCs w:val="22"/>
          <w:lang w:val="nl-BE"/>
        </w:rPr>
        <w:t xml:space="preserve"> </w:t>
      </w:r>
      <w:r w:rsidR="00CF02E5" w:rsidRPr="008F13FF">
        <w:rPr>
          <w:b/>
          <w:szCs w:val="22"/>
          <w:lang w:val="nl-BE"/>
        </w:rPr>
        <w:t>September</w:t>
      </w:r>
      <w:r w:rsidR="0045636B" w:rsidRPr="008F13FF">
        <w:rPr>
          <w:b/>
          <w:color w:val="auto"/>
          <w:szCs w:val="22"/>
          <w:lang w:val="nl-BE"/>
        </w:rPr>
        <w:t xml:space="preserve"> 2021</w:t>
      </w:r>
    </w:p>
    <w:p w14:paraId="1CD98315" w14:textId="588BE89D" w:rsidR="00CD2BCC" w:rsidRPr="0067794A" w:rsidRDefault="00CD2BCC" w:rsidP="0067794A">
      <w:pPr>
        <w:ind w:left="2410"/>
        <w:jc w:val="both"/>
        <w:rPr>
          <w:lang w:val="de-DE"/>
        </w:rPr>
      </w:pPr>
      <w:r w:rsidRPr="0001750A">
        <w:rPr>
          <w:color w:val="auto"/>
          <w:lang w:val="de-DE"/>
        </w:rPr>
        <w:t xml:space="preserve">Interprint hat kürzlich in ein drittes RotaJET-System </w:t>
      </w:r>
      <w:r w:rsidR="00BD1D32" w:rsidRPr="0001750A">
        <w:rPr>
          <w:color w:val="auto"/>
          <w:lang w:val="de-DE"/>
        </w:rPr>
        <w:t xml:space="preserve">mit einer Bahnbreite von 2250 mm </w:t>
      </w:r>
      <w:r w:rsidRPr="0001750A">
        <w:rPr>
          <w:color w:val="auto"/>
          <w:lang w:val="de-DE"/>
        </w:rPr>
        <w:t xml:space="preserve">investiert, das Zweite der neuesten Generation. Beide laufen nun </w:t>
      </w:r>
      <w:r w:rsidRPr="0067794A">
        <w:rPr>
          <w:lang w:val="de-DE"/>
        </w:rPr>
        <w:t xml:space="preserve">mit dem gleichen Agfa Tintenset. Die Zusammenarbeit der drei Parteien hat es Interprint, die bereits als Pionier der Branche den </w:t>
      </w:r>
      <w:proofErr w:type="spellStart"/>
      <w:r w:rsidRPr="0067794A">
        <w:rPr>
          <w:lang w:val="de-DE"/>
        </w:rPr>
        <w:t>Inkjet</w:t>
      </w:r>
      <w:proofErr w:type="spellEnd"/>
      <w:r w:rsidRPr="0067794A">
        <w:rPr>
          <w:lang w:val="de-DE"/>
        </w:rPr>
        <w:t xml:space="preserve">-Druck auf Dekorpapier als </w:t>
      </w:r>
      <w:r w:rsidR="005B4BD5" w:rsidRPr="0067794A">
        <w:rPr>
          <w:lang w:val="de-DE"/>
        </w:rPr>
        <w:t xml:space="preserve">die </w:t>
      </w:r>
      <w:r w:rsidRPr="0067794A">
        <w:rPr>
          <w:lang w:val="de-DE"/>
        </w:rPr>
        <w:t xml:space="preserve">zentrale Wachstumsstrategie verfolgte, ermöglicht, sein Digitaldruckangebot um hochwertige </w:t>
      </w:r>
      <w:r w:rsidR="005B4BD5" w:rsidRPr="0067794A">
        <w:rPr>
          <w:lang w:val="de-DE"/>
        </w:rPr>
        <w:t xml:space="preserve">Dekore </w:t>
      </w:r>
      <w:r w:rsidRPr="0067794A">
        <w:rPr>
          <w:lang w:val="de-DE"/>
        </w:rPr>
        <w:t>zu erweitern. Aufgrund der konsistenten und austauschbaren Drucke auf beiden Linien kann Interprint von der frühen Bemusterungsphase bis hin zur Vollproduktion eine große Vielfalt an Designs anbieten.</w:t>
      </w:r>
    </w:p>
    <w:p w14:paraId="604419E4" w14:textId="13B580CB" w:rsidR="00CD2BCC" w:rsidRPr="0067794A" w:rsidRDefault="0067794A" w:rsidP="0067794A">
      <w:pPr>
        <w:ind w:left="2410"/>
        <w:jc w:val="both"/>
        <w:rPr>
          <w:color w:val="auto"/>
          <w:lang w:val="de-DE"/>
        </w:rPr>
      </w:pPr>
      <w:r w:rsidRPr="0067794A">
        <w:rPr>
          <w:lang w:val="de-DE"/>
        </w:rPr>
        <w:t>“</w:t>
      </w:r>
      <w:r w:rsidR="00CD2BCC" w:rsidRPr="0067794A">
        <w:rPr>
          <w:lang w:val="de-DE"/>
        </w:rPr>
        <w:t>Wir freuen uns, mit dem digitalen Dek</w:t>
      </w:r>
      <w:bookmarkStart w:id="0" w:name="_GoBack"/>
      <w:bookmarkEnd w:id="0"/>
      <w:r w:rsidR="00CD2BCC" w:rsidRPr="0067794A">
        <w:rPr>
          <w:lang w:val="de-DE"/>
        </w:rPr>
        <w:t>ordruck volle Designflexibilität zeigen zu können", sagt Robert Bierfreund, Geschäftsführer der Interprint GmbH. "Die Zusammenarbeit mit Agfa und Koenig &amp; Bauer während der Anlaufphase der RotaJET-Linien war sehr professionell und hat zu einem</w:t>
      </w:r>
      <w:r w:rsidR="00CD2BCC" w:rsidRPr="0067794A">
        <w:rPr>
          <w:color w:val="auto"/>
          <w:lang w:val="de-DE"/>
        </w:rPr>
        <w:t xml:space="preserve"> einheitlichen Druckprozess geführt, der es uns ermöglicht, unsere Kunden mit einer großen Gestaltungsfreiheit und einer hervorragenden Druckqualität zu bedienen."</w:t>
      </w:r>
    </w:p>
    <w:p w14:paraId="383437F6" w14:textId="01F2CE4F" w:rsidR="004B0768" w:rsidRPr="0001750A" w:rsidRDefault="00FF417D" w:rsidP="00075E6F">
      <w:pPr>
        <w:pStyle w:val="Heading2"/>
        <w:rPr>
          <w:rStyle w:val="IntenseEmphasis"/>
          <w:i w:val="0"/>
        </w:rPr>
      </w:pPr>
      <w:r w:rsidRPr="0001750A">
        <w:rPr>
          <w:rStyle w:val="IntenseEmphasis"/>
          <w:i w:val="0"/>
        </w:rPr>
        <w:t xml:space="preserve">Intensive </w:t>
      </w:r>
      <w:proofErr w:type="spellStart"/>
      <w:r w:rsidR="00CD2BCC" w:rsidRPr="0001750A">
        <w:rPr>
          <w:rStyle w:val="IntenseEmphasis"/>
          <w:i w:val="0"/>
        </w:rPr>
        <w:t>Zusammenarbeit</w:t>
      </w:r>
      <w:proofErr w:type="spellEnd"/>
    </w:p>
    <w:p w14:paraId="4D9261A5" w14:textId="604EF014" w:rsidR="00CD2BCC" w:rsidRPr="0067794A" w:rsidRDefault="00CD2BCC" w:rsidP="0067794A">
      <w:pPr>
        <w:ind w:left="2410"/>
        <w:jc w:val="both"/>
        <w:rPr>
          <w:lang w:val="de-DE"/>
        </w:rPr>
      </w:pPr>
      <w:r w:rsidRPr="0067794A">
        <w:rPr>
          <w:lang w:val="de-DE"/>
        </w:rPr>
        <w:t>In den letzten Jahren hat Agfa stark in die Entwicklung und Produktion von wasserbasierten Tinten für den Druck auf Dekorpapier für die Herstellung von Laminaten (Fußböden</w:t>
      </w:r>
      <w:r w:rsidR="00FF417D" w:rsidRPr="0067794A">
        <w:rPr>
          <w:lang w:val="de-DE"/>
        </w:rPr>
        <w:t xml:space="preserve"> &amp;</w:t>
      </w:r>
      <w:r w:rsidRPr="0067794A">
        <w:rPr>
          <w:lang w:val="de-DE"/>
        </w:rPr>
        <w:t xml:space="preserve"> </w:t>
      </w:r>
      <w:r w:rsidR="00FF417D" w:rsidRPr="0067794A">
        <w:rPr>
          <w:lang w:val="de-DE"/>
        </w:rPr>
        <w:t>Möbeldekore</w:t>
      </w:r>
      <w:r w:rsidRPr="0067794A">
        <w:rPr>
          <w:lang w:val="de-DE"/>
        </w:rPr>
        <w:t xml:space="preserve">) investiert. Die pigmentierten Tinten liefern konsistente </w:t>
      </w:r>
      <w:r w:rsidRPr="0067794A">
        <w:rPr>
          <w:lang w:val="de-DE"/>
        </w:rPr>
        <w:lastRenderedPageBreak/>
        <w:t>Drucke mit einem großen Farbraum</w:t>
      </w:r>
      <w:r w:rsidR="00FF417D" w:rsidRPr="0067794A">
        <w:rPr>
          <w:lang w:val="de-DE"/>
        </w:rPr>
        <w:t xml:space="preserve"> und geringen Metamerie- Effekten</w:t>
      </w:r>
      <w:r w:rsidRPr="0067794A">
        <w:rPr>
          <w:lang w:val="de-DE"/>
        </w:rPr>
        <w:t xml:space="preserve"> (für</w:t>
      </w:r>
      <w:r w:rsidR="00FF417D" w:rsidRPr="0067794A">
        <w:rPr>
          <w:lang w:val="de-DE"/>
        </w:rPr>
        <w:t xml:space="preserve"> z.B. </w:t>
      </w:r>
      <w:r w:rsidRPr="0067794A">
        <w:rPr>
          <w:lang w:val="de-DE"/>
        </w:rPr>
        <w:t>Holzdesigns). Da die Tinten</w:t>
      </w:r>
      <w:r w:rsidR="00FF417D" w:rsidRPr="0067794A">
        <w:rPr>
          <w:lang w:val="de-DE"/>
        </w:rPr>
        <w:t xml:space="preserve"> auf die bestehenden Laminier Prozesse </w:t>
      </w:r>
      <w:r w:rsidRPr="0067794A">
        <w:rPr>
          <w:lang w:val="de-DE"/>
        </w:rPr>
        <w:t>abgestimmt sind, ermöglichen sie einen problemlosen Ersatz des Tiefdrucks durch den Digitaldruck.</w:t>
      </w:r>
    </w:p>
    <w:p w14:paraId="03B8DC66" w14:textId="77777777" w:rsidR="00CD2BCC" w:rsidRPr="0067794A" w:rsidRDefault="00CD2BCC" w:rsidP="0067794A">
      <w:pPr>
        <w:pStyle w:val="ListParagraph"/>
        <w:ind w:left="2410"/>
        <w:jc w:val="both"/>
        <w:rPr>
          <w:rFonts w:ascii="Arial" w:eastAsia="MS Mincho" w:hAnsi="Arial" w:cs="Arial"/>
          <w:szCs w:val="20"/>
          <w:lang w:val="de-DE"/>
        </w:rPr>
      </w:pPr>
    </w:p>
    <w:p w14:paraId="3DE89955" w14:textId="63849F65" w:rsidR="00CD2BCC" w:rsidRPr="0001750A" w:rsidRDefault="00CD2BCC" w:rsidP="00A3536B">
      <w:pPr>
        <w:pStyle w:val="ListParagraph"/>
        <w:spacing w:after="120" w:line="360" w:lineRule="auto"/>
        <w:ind w:left="2410"/>
        <w:contextualSpacing w:val="0"/>
        <w:jc w:val="both"/>
        <w:rPr>
          <w:rFonts w:ascii="Arial" w:eastAsia="MS Mincho" w:hAnsi="Arial" w:cs="Arial"/>
          <w:szCs w:val="20"/>
          <w:lang w:val="de-DE"/>
        </w:rPr>
      </w:pPr>
      <w:r w:rsidRPr="0067794A">
        <w:rPr>
          <w:rFonts w:ascii="Arial" w:eastAsia="MS Mincho" w:hAnsi="Arial" w:cs="Arial"/>
          <w:szCs w:val="20"/>
          <w:lang w:val="de-DE"/>
        </w:rPr>
        <w:t xml:space="preserve">Mit der RotaJET-Reihe hat Koenig &amp; Bauer ein Single-Pass-Drucksystem der </w:t>
      </w:r>
      <w:r w:rsidRPr="0001750A">
        <w:rPr>
          <w:rFonts w:ascii="Arial" w:eastAsia="MS Mincho" w:hAnsi="Arial" w:cs="Arial"/>
          <w:szCs w:val="20"/>
          <w:lang w:val="de-DE"/>
        </w:rPr>
        <w:t xml:space="preserve">Spitzenklasse entwickelt, das den Anforderungen der </w:t>
      </w:r>
      <w:r w:rsidR="00FF417D" w:rsidRPr="0001750A">
        <w:rPr>
          <w:rFonts w:ascii="Arial" w:eastAsia="MS Mincho" w:hAnsi="Arial" w:cs="Arial"/>
          <w:szCs w:val="20"/>
          <w:lang w:val="de-DE"/>
        </w:rPr>
        <w:t>Dekor</w:t>
      </w:r>
      <w:r w:rsidRPr="0001750A">
        <w:rPr>
          <w:rFonts w:ascii="Arial" w:eastAsia="MS Mincho" w:hAnsi="Arial" w:cs="Arial"/>
          <w:szCs w:val="20"/>
          <w:lang w:val="de-DE"/>
        </w:rPr>
        <w:t xml:space="preserve">industrie gerecht wird. Mit verschiedenen Druckbreiten und einer linearen Druckgeschwindigkeit von bis zu 135 m/min </w:t>
      </w:r>
      <w:r w:rsidR="00BD1D32" w:rsidRPr="0001750A">
        <w:rPr>
          <w:rFonts w:ascii="Arial" w:eastAsia="MS Mincho" w:hAnsi="Arial" w:cs="Arial"/>
          <w:szCs w:val="20"/>
          <w:lang w:val="de-DE"/>
        </w:rPr>
        <w:t xml:space="preserve">mit einer Auflösung von 1200 x 1200 dpi </w:t>
      </w:r>
      <w:r w:rsidRPr="0001750A">
        <w:rPr>
          <w:rFonts w:ascii="Arial" w:eastAsia="MS Mincho" w:hAnsi="Arial" w:cs="Arial"/>
          <w:szCs w:val="20"/>
          <w:lang w:val="de-DE"/>
        </w:rPr>
        <w:t xml:space="preserve">können sowohl Produktionsaufträge bewältigt werden, die bisher im Tiefdruck gedruckt wurden, als auch sehr kurze aufeinanderfolgende </w:t>
      </w:r>
      <w:r w:rsidR="00FF417D" w:rsidRPr="0001750A">
        <w:rPr>
          <w:rFonts w:ascii="Arial" w:eastAsia="MS Mincho" w:hAnsi="Arial" w:cs="Arial"/>
          <w:szCs w:val="20"/>
          <w:lang w:val="de-DE"/>
        </w:rPr>
        <w:t xml:space="preserve">kleinere </w:t>
      </w:r>
      <w:r w:rsidRPr="0001750A">
        <w:rPr>
          <w:rFonts w:ascii="Arial" w:eastAsia="MS Mincho" w:hAnsi="Arial" w:cs="Arial"/>
          <w:szCs w:val="20"/>
          <w:lang w:val="de-DE"/>
        </w:rPr>
        <w:t>Auflagen schnell und wirtschaftlich gedruckt werden.</w:t>
      </w:r>
    </w:p>
    <w:p w14:paraId="72E8DA40" w14:textId="49882930" w:rsidR="00CD2BCC" w:rsidRPr="0001750A" w:rsidRDefault="00CD2BCC" w:rsidP="00A3536B">
      <w:pPr>
        <w:pStyle w:val="ListParagraph"/>
        <w:spacing w:after="120" w:line="360" w:lineRule="auto"/>
        <w:ind w:left="2410"/>
        <w:contextualSpacing w:val="0"/>
        <w:jc w:val="both"/>
        <w:rPr>
          <w:rFonts w:ascii="Arial" w:eastAsia="MS Mincho" w:hAnsi="Arial" w:cs="Arial"/>
          <w:szCs w:val="20"/>
          <w:lang w:val="de-DE"/>
        </w:rPr>
      </w:pPr>
      <w:r w:rsidRPr="0001750A">
        <w:rPr>
          <w:rFonts w:ascii="Arial" w:eastAsia="MS Mincho" w:hAnsi="Arial" w:cs="Arial"/>
          <w:szCs w:val="20"/>
          <w:lang w:val="de-DE"/>
        </w:rPr>
        <w:t xml:space="preserve">Koenig &amp; Bauer und Agfa haben </w:t>
      </w:r>
      <w:r w:rsidR="00FF417D" w:rsidRPr="0001750A">
        <w:rPr>
          <w:rFonts w:ascii="Arial" w:eastAsia="MS Mincho" w:hAnsi="Arial" w:cs="Arial"/>
          <w:szCs w:val="20"/>
          <w:lang w:val="de-DE"/>
        </w:rPr>
        <w:t>intensiv</w:t>
      </w:r>
      <w:r w:rsidRPr="0001750A">
        <w:rPr>
          <w:rFonts w:ascii="Arial" w:eastAsia="MS Mincho" w:hAnsi="Arial" w:cs="Arial"/>
          <w:szCs w:val="20"/>
          <w:lang w:val="de-DE"/>
        </w:rPr>
        <w:t xml:space="preserve"> zusammengearbeitet, um die Leistungsfähigkeit des Agfa-Tintensets für den Einsatz mit der RotaJET-Drucklösung zu validieren. "Koenig &amp; Bauer hat das Agfa-Tintenset auf d</w:t>
      </w:r>
      <w:r w:rsidR="002E3829" w:rsidRPr="0001750A">
        <w:rPr>
          <w:rFonts w:ascii="Arial" w:eastAsia="MS Mincho" w:hAnsi="Arial" w:cs="Arial"/>
          <w:szCs w:val="20"/>
          <w:lang w:val="de-DE"/>
        </w:rPr>
        <w:t>er RotaJET</w:t>
      </w:r>
      <w:r w:rsidR="00746EFD" w:rsidRPr="0001750A">
        <w:rPr>
          <w:rFonts w:ascii="Arial" w:eastAsia="MS Mincho" w:hAnsi="Arial" w:cs="Arial"/>
          <w:szCs w:val="20"/>
          <w:lang w:val="de-DE"/>
        </w:rPr>
        <w:t xml:space="preserve"> im</w:t>
      </w:r>
      <w:r w:rsidRPr="0001750A">
        <w:rPr>
          <w:rFonts w:ascii="Arial" w:eastAsia="MS Mincho" w:hAnsi="Arial" w:cs="Arial"/>
          <w:szCs w:val="20"/>
          <w:lang w:val="de-DE"/>
        </w:rPr>
        <w:t xml:space="preserve"> </w:t>
      </w:r>
      <w:r w:rsidR="00BD1D32" w:rsidRPr="0001750A">
        <w:rPr>
          <w:rFonts w:ascii="Arial" w:eastAsia="MS Mincho" w:hAnsi="Arial" w:cs="Arial"/>
          <w:szCs w:val="20"/>
          <w:lang w:val="de-DE"/>
        </w:rPr>
        <w:t xml:space="preserve">Labor und </w:t>
      </w:r>
      <w:r w:rsidRPr="0001750A">
        <w:rPr>
          <w:rFonts w:ascii="Arial" w:eastAsia="MS Mincho" w:hAnsi="Arial" w:cs="Arial"/>
          <w:szCs w:val="20"/>
          <w:lang w:val="de-DE"/>
        </w:rPr>
        <w:t>Kunden-Technologiezentrum in Würzburg ausgiebig getestet", sag</w:t>
      </w:r>
      <w:r w:rsidR="002B18BF" w:rsidRPr="0001750A">
        <w:rPr>
          <w:rFonts w:ascii="Arial" w:eastAsia="MS Mincho" w:hAnsi="Arial" w:cs="Arial"/>
          <w:szCs w:val="20"/>
          <w:lang w:val="de-DE"/>
        </w:rPr>
        <w:t xml:space="preserve">t Christoph Müller, Mitglied des Vorstandes der </w:t>
      </w:r>
      <w:r w:rsidRPr="0001750A">
        <w:rPr>
          <w:rFonts w:ascii="Arial" w:eastAsia="MS Mincho" w:hAnsi="Arial" w:cs="Arial"/>
          <w:szCs w:val="20"/>
          <w:lang w:val="de-DE"/>
        </w:rPr>
        <w:t>Koenig &amp; Bauer</w:t>
      </w:r>
      <w:r w:rsidR="002B18BF" w:rsidRPr="0001750A">
        <w:rPr>
          <w:rFonts w:ascii="Arial" w:eastAsia="MS Mincho" w:hAnsi="Arial" w:cs="Arial"/>
          <w:szCs w:val="20"/>
          <w:lang w:val="de-DE"/>
        </w:rPr>
        <w:t xml:space="preserve"> AG</w:t>
      </w:r>
      <w:r w:rsidRPr="0001750A">
        <w:rPr>
          <w:rFonts w:ascii="Arial" w:eastAsia="MS Mincho" w:hAnsi="Arial" w:cs="Arial"/>
          <w:szCs w:val="20"/>
          <w:lang w:val="de-DE"/>
        </w:rPr>
        <w:t>. "Die Feinabstimmung der Tinte auf das Drucksystem wurde von beiden Seiten sorgfältig gesteuert.</w:t>
      </w:r>
      <w:r w:rsidR="00746EFD" w:rsidRPr="0001750A">
        <w:rPr>
          <w:rFonts w:ascii="Arial" w:eastAsia="MS Mincho" w:hAnsi="Arial" w:cs="Arial"/>
          <w:szCs w:val="20"/>
          <w:lang w:val="de-DE"/>
        </w:rPr>
        <w:t xml:space="preserve"> Dies hat dazu geführt, dass die</w:t>
      </w:r>
      <w:r w:rsidRPr="0001750A">
        <w:rPr>
          <w:rFonts w:ascii="Arial" w:eastAsia="MS Mincho" w:hAnsi="Arial" w:cs="Arial"/>
          <w:szCs w:val="20"/>
          <w:lang w:val="de-DE"/>
        </w:rPr>
        <w:t xml:space="preserve"> RotaJET sehr </w:t>
      </w:r>
      <w:r w:rsidR="00BD1D32" w:rsidRPr="0001750A">
        <w:rPr>
          <w:rFonts w:ascii="Arial" w:eastAsia="MS Mincho" w:hAnsi="Arial" w:cs="Arial"/>
          <w:szCs w:val="20"/>
          <w:lang w:val="de-DE"/>
        </w:rPr>
        <w:t>stabil</w:t>
      </w:r>
      <w:r w:rsidRPr="0001750A">
        <w:rPr>
          <w:rFonts w:ascii="Arial" w:eastAsia="MS Mincho" w:hAnsi="Arial" w:cs="Arial"/>
          <w:szCs w:val="20"/>
          <w:lang w:val="de-DE"/>
        </w:rPr>
        <w:t xml:space="preserve"> läuft und eine sehr gute Bildqualität und Gesamt</w:t>
      </w:r>
      <w:r w:rsidR="00BD1D32" w:rsidRPr="0001750A">
        <w:rPr>
          <w:rFonts w:ascii="Arial" w:eastAsia="MS Mincho" w:hAnsi="Arial" w:cs="Arial"/>
          <w:szCs w:val="20"/>
          <w:lang w:val="de-DE"/>
        </w:rPr>
        <w:t>performance</w:t>
      </w:r>
      <w:r w:rsidRPr="0001750A">
        <w:rPr>
          <w:rFonts w:ascii="Arial" w:eastAsia="MS Mincho" w:hAnsi="Arial" w:cs="Arial"/>
          <w:szCs w:val="20"/>
          <w:lang w:val="de-DE"/>
        </w:rPr>
        <w:t xml:space="preserve"> liefert."</w:t>
      </w:r>
    </w:p>
    <w:p w14:paraId="4B00FB8D" w14:textId="5140FC79" w:rsidR="00CD2BCC" w:rsidRDefault="00CD2BCC" w:rsidP="00A3536B">
      <w:pPr>
        <w:pStyle w:val="ListParagraph"/>
        <w:spacing w:after="120" w:line="360" w:lineRule="auto"/>
        <w:ind w:left="2410"/>
        <w:contextualSpacing w:val="0"/>
        <w:jc w:val="both"/>
        <w:rPr>
          <w:rFonts w:ascii="Arial" w:eastAsia="MS Mincho" w:hAnsi="Arial" w:cs="Arial"/>
          <w:szCs w:val="20"/>
          <w:lang w:val="de-DE"/>
        </w:rPr>
      </w:pPr>
      <w:r w:rsidRPr="0067794A">
        <w:rPr>
          <w:rFonts w:ascii="Arial" w:eastAsia="MS Mincho" w:hAnsi="Arial" w:cs="Arial"/>
          <w:szCs w:val="20"/>
          <w:lang w:val="de-DE"/>
        </w:rPr>
        <w:t xml:space="preserve">"Agfa engagiert sich in der </w:t>
      </w:r>
      <w:r w:rsidR="00AA418E" w:rsidRPr="0067794A">
        <w:rPr>
          <w:rFonts w:ascii="Arial" w:eastAsia="MS Mincho" w:hAnsi="Arial" w:cs="Arial"/>
          <w:szCs w:val="20"/>
          <w:lang w:val="de-DE"/>
        </w:rPr>
        <w:t>Dekor</w:t>
      </w:r>
      <w:r w:rsidRPr="0067794A">
        <w:rPr>
          <w:rFonts w:ascii="Arial" w:eastAsia="MS Mincho" w:hAnsi="Arial" w:cs="Arial"/>
          <w:szCs w:val="20"/>
          <w:lang w:val="de-DE"/>
        </w:rPr>
        <w:t xml:space="preserve">industrie, hat viele Jahre in die Forschung und Entwicklung von Tinten für diese Branche investiert und vor kurzem eine neue, spezielle Tintenproduktionsanlage gebaut", sagt Tom </w:t>
      </w:r>
      <w:proofErr w:type="spellStart"/>
      <w:r w:rsidRPr="0067794A">
        <w:rPr>
          <w:rFonts w:ascii="Arial" w:eastAsia="MS Mincho" w:hAnsi="Arial" w:cs="Arial"/>
          <w:szCs w:val="20"/>
          <w:lang w:val="de-DE"/>
        </w:rPr>
        <w:t>Cloots</w:t>
      </w:r>
      <w:proofErr w:type="spellEnd"/>
      <w:r w:rsidRPr="0067794A">
        <w:rPr>
          <w:rFonts w:ascii="Arial" w:eastAsia="MS Mincho" w:hAnsi="Arial" w:cs="Arial"/>
          <w:szCs w:val="20"/>
          <w:lang w:val="de-DE"/>
        </w:rPr>
        <w:t xml:space="preserve">, </w:t>
      </w:r>
      <w:proofErr w:type="spellStart"/>
      <w:r w:rsidRPr="0067794A">
        <w:rPr>
          <w:rFonts w:ascii="Arial" w:eastAsia="MS Mincho" w:hAnsi="Arial" w:cs="Arial"/>
          <w:szCs w:val="20"/>
          <w:lang w:val="de-DE"/>
        </w:rPr>
        <w:t>Director</w:t>
      </w:r>
      <w:proofErr w:type="spellEnd"/>
      <w:r w:rsidRPr="0067794A">
        <w:rPr>
          <w:rFonts w:ascii="Arial" w:eastAsia="MS Mincho" w:hAnsi="Arial" w:cs="Arial"/>
          <w:szCs w:val="20"/>
          <w:lang w:val="de-DE"/>
        </w:rPr>
        <w:t xml:space="preserve"> Industrial </w:t>
      </w:r>
      <w:proofErr w:type="spellStart"/>
      <w:r w:rsidRPr="0067794A">
        <w:rPr>
          <w:rFonts w:ascii="Arial" w:eastAsia="MS Mincho" w:hAnsi="Arial" w:cs="Arial"/>
          <w:szCs w:val="20"/>
          <w:lang w:val="de-DE"/>
        </w:rPr>
        <w:t>Inkjet</w:t>
      </w:r>
      <w:proofErr w:type="spellEnd"/>
      <w:r w:rsidRPr="0067794A">
        <w:rPr>
          <w:rFonts w:ascii="Arial" w:eastAsia="MS Mincho" w:hAnsi="Arial" w:cs="Arial"/>
          <w:szCs w:val="20"/>
          <w:lang w:val="de-DE"/>
        </w:rPr>
        <w:t xml:space="preserve"> bei Agfa. "Wir haben eine lange Tradition im Umgang mit Pigmenten und verfügen über fundierte Kenntnisse darüber, wie man sie in einem wasserbasierten Tintenträger dispergiert. Die Agfa-Technologie ermöglicht die konsistente Produktion von </w:t>
      </w:r>
      <w:proofErr w:type="spellStart"/>
      <w:r w:rsidRPr="0067794A">
        <w:rPr>
          <w:rFonts w:ascii="Arial" w:eastAsia="MS Mincho" w:hAnsi="Arial" w:cs="Arial"/>
          <w:szCs w:val="20"/>
          <w:lang w:val="de-DE"/>
        </w:rPr>
        <w:t>Inkjet</w:t>
      </w:r>
      <w:proofErr w:type="spellEnd"/>
      <w:r w:rsidRPr="0067794A">
        <w:rPr>
          <w:rFonts w:ascii="Arial" w:eastAsia="MS Mincho" w:hAnsi="Arial" w:cs="Arial"/>
          <w:szCs w:val="20"/>
          <w:lang w:val="de-DE"/>
        </w:rPr>
        <w:t>-Tinten mit einem sehr großen Farbraum - ein Schlüsselelement für die Gesamtleistung der Tinte - bei gleichzeitig niedrigem Tintenverbrauch."</w:t>
      </w:r>
    </w:p>
    <w:p w14:paraId="7FA686FB" w14:textId="77777777" w:rsidR="00103F5E" w:rsidRPr="0067794A" w:rsidRDefault="00103F5E" w:rsidP="00103F5E">
      <w:pPr>
        <w:spacing w:line="240" w:lineRule="auto"/>
        <w:ind w:left="2410"/>
        <w:jc w:val="both"/>
        <w:rPr>
          <w:b/>
          <w:color w:val="auto"/>
          <w:sz w:val="21"/>
          <w:szCs w:val="21"/>
          <w:lang w:val="de-DE"/>
        </w:rPr>
      </w:pPr>
      <w:r w:rsidRPr="0067794A">
        <w:rPr>
          <w:b/>
          <w:color w:val="auto"/>
          <w:sz w:val="21"/>
          <w:szCs w:val="21"/>
          <w:lang w:val="de-DE"/>
        </w:rPr>
        <w:lastRenderedPageBreak/>
        <w:t>Über Interprint</w:t>
      </w:r>
    </w:p>
    <w:p w14:paraId="32953A74" w14:textId="77777777" w:rsidR="00103F5E" w:rsidRPr="0067794A" w:rsidRDefault="00103F5E" w:rsidP="00103F5E">
      <w:pPr>
        <w:spacing w:line="240" w:lineRule="auto"/>
        <w:ind w:left="2410"/>
        <w:jc w:val="both"/>
        <w:rPr>
          <w:color w:val="auto"/>
          <w:sz w:val="21"/>
          <w:szCs w:val="21"/>
          <w:lang w:val="de-DE"/>
        </w:rPr>
      </w:pPr>
      <w:r w:rsidRPr="0067794A">
        <w:rPr>
          <w:color w:val="auto"/>
          <w:sz w:val="21"/>
          <w:szCs w:val="21"/>
          <w:lang w:val="de-DE"/>
        </w:rPr>
        <w:t xml:space="preserve">"Global denken, lokal handeln" - diese Philosophie lebt Interprint seit über 50 Jahren. Mit rund 1.300 Mitarbeitern weltweit, davon 390 am Stammsitz in Arnsberg, ist Interprint eine der führenden Veredelungsdruckereien. Gegründet 1969, begann Interprint schon bald, Neuland zu betreten und den Holzwerkstoffmarkt um eine neue Dimension zu erweitern: die Oberfläche. Seitdem hat sich Interprint immer wieder neu erfunden: Meilensteine wie die Einführung des Digitaldrucks, Press Play oder die Überschreitung der klassischen Kollektion von Trendlacken zeigen die Innovationskraft des Unternehmens, die 2019 noch an Dynamik gewonnen hat. Interprint hat sich der japanischen Toppan-Gruppe angeschlossen und damit seine Produktpalette und technischen Möglichkeiten enorm erweitert. Die Veredelungen werden auf die Oberflächen zahlreicher Holzwerkstoffe aufgebracht, die dann zur Herstellung von Möbeln oder Bodenbelägen und Innenausbauelementen verwendet werden. Die digitale Drucktechnik ermöglicht auch die Produktion von Kleinserien. Die </w:t>
      </w:r>
      <w:r w:rsidRPr="0067794A">
        <w:rPr>
          <w:color w:val="auto"/>
          <w:sz w:val="21"/>
          <w:szCs w:val="21"/>
          <w:lang w:val="de-DE"/>
        </w:rPr>
        <w:br/>
        <w:t>Holz-, Stein- und Fantasieveredelungen von Interprint wirken verblüffend authentisch". Diese Authentizität ist auch Teil der Unternehmenskultur. Interprint beschäftigt Menschen mit einer echten Leidenschaft für Veredelungen aus über 30 globalen Kulturen.</w:t>
      </w:r>
    </w:p>
    <w:p w14:paraId="24C9F863" w14:textId="23109922" w:rsidR="00DA501C" w:rsidRPr="00103F5E" w:rsidRDefault="00DA501C" w:rsidP="00CE1CD7">
      <w:pPr>
        <w:spacing w:line="240" w:lineRule="auto"/>
        <w:ind w:left="2410"/>
        <w:jc w:val="both"/>
        <w:rPr>
          <w:sz w:val="21"/>
          <w:szCs w:val="21"/>
          <w:lang w:val="de-DE"/>
        </w:rPr>
      </w:pPr>
    </w:p>
    <w:p w14:paraId="4EDBCD2C" w14:textId="77777777" w:rsidR="00CD2BCC" w:rsidRPr="0067794A" w:rsidRDefault="00CD2BCC" w:rsidP="00CD2BCC">
      <w:pPr>
        <w:spacing w:line="240" w:lineRule="auto"/>
        <w:ind w:left="2410"/>
        <w:jc w:val="both"/>
        <w:rPr>
          <w:b/>
          <w:color w:val="auto"/>
          <w:sz w:val="21"/>
          <w:szCs w:val="21"/>
          <w:lang w:val="de-DE"/>
        </w:rPr>
      </w:pPr>
      <w:r w:rsidRPr="0067794A">
        <w:rPr>
          <w:b/>
          <w:color w:val="auto"/>
          <w:sz w:val="21"/>
          <w:szCs w:val="21"/>
          <w:lang w:val="de-DE"/>
        </w:rPr>
        <w:t>Über Koenig &amp; Bauer</w:t>
      </w:r>
    </w:p>
    <w:p w14:paraId="48B3F7CC" w14:textId="4AC8BE48" w:rsidR="005E3E12" w:rsidRPr="0067794A" w:rsidRDefault="00CD2BCC" w:rsidP="00CD2BCC">
      <w:pPr>
        <w:spacing w:line="240" w:lineRule="auto"/>
        <w:ind w:left="2410"/>
        <w:jc w:val="both"/>
        <w:rPr>
          <w:color w:val="auto"/>
          <w:sz w:val="21"/>
          <w:szCs w:val="21"/>
          <w:lang w:val="de-DE"/>
        </w:rPr>
      </w:pPr>
      <w:r w:rsidRPr="0067794A">
        <w:rPr>
          <w:color w:val="auto"/>
          <w:sz w:val="21"/>
          <w:szCs w:val="21"/>
          <w:lang w:val="de-DE"/>
        </w:rPr>
        <w:t xml:space="preserve">Koenig &amp; Bauer ist der älteste Druckmaschinenhersteller der Welt mit der </w:t>
      </w:r>
      <w:r w:rsidR="00103F5E" w:rsidRPr="0067794A">
        <w:rPr>
          <w:color w:val="auto"/>
          <w:sz w:val="21"/>
          <w:szCs w:val="21"/>
          <w:lang w:val="de-DE"/>
        </w:rPr>
        <w:t>größten</w:t>
      </w:r>
      <w:r w:rsidRPr="0067794A">
        <w:rPr>
          <w:color w:val="auto"/>
          <w:sz w:val="21"/>
          <w:szCs w:val="21"/>
          <w:lang w:val="de-DE"/>
        </w:rPr>
        <w:t xml:space="preserve"> Produktpalette der Branche. Seit mehr als 200 Jahren unterstützt das Unternehmen </w:t>
      </w:r>
      <w:r w:rsidRPr="0001750A">
        <w:rPr>
          <w:color w:val="auto"/>
          <w:sz w:val="21"/>
          <w:szCs w:val="21"/>
          <w:lang w:val="de-DE"/>
        </w:rPr>
        <w:t xml:space="preserve">Druckereien mit innovativer Technik, maßgeschneiderten Verfahren und einer </w:t>
      </w:r>
      <w:r w:rsidR="00103F5E" w:rsidRPr="0001750A">
        <w:rPr>
          <w:color w:val="auto"/>
          <w:sz w:val="21"/>
          <w:szCs w:val="21"/>
          <w:lang w:val="de-DE"/>
        </w:rPr>
        <w:t>umfangreichen</w:t>
      </w:r>
      <w:r w:rsidRPr="0001750A">
        <w:rPr>
          <w:color w:val="auto"/>
          <w:sz w:val="21"/>
          <w:szCs w:val="21"/>
          <w:lang w:val="de-DE"/>
        </w:rPr>
        <w:t xml:space="preserve"> Palette </w:t>
      </w:r>
      <w:r w:rsidR="00103F5E" w:rsidRPr="0001750A">
        <w:rPr>
          <w:color w:val="auto"/>
          <w:sz w:val="21"/>
          <w:szCs w:val="21"/>
          <w:lang w:val="de-DE"/>
        </w:rPr>
        <w:t>a</w:t>
      </w:r>
      <w:r w:rsidRPr="0001750A">
        <w:rPr>
          <w:color w:val="auto"/>
          <w:sz w:val="21"/>
          <w:szCs w:val="21"/>
          <w:lang w:val="de-DE"/>
        </w:rPr>
        <w:t xml:space="preserve">n Dienstleistungen. Das Portfolio reicht von </w:t>
      </w:r>
      <w:r w:rsidR="00BD1D32" w:rsidRPr="0001750A">
        <w:rPr>
          <w:color w:val="auto"/>
          <w:sz w:val="21"/>
          <w:szCs w:val="21"/>
          <w:lang w:val="de-DE"/>
        </w:rPr>
        <w:t xml:space="preserve">Wellpappe- </w:t>
      </w:r>
      <w:r w:rsidRPr="0001750A">
        <w:rPr>
          <w:color w:val="auto"/>
          <w:sz w:val="21"/>
          <w:szCs w:val="21"/>
          <w:lang w:val="de-DE"/>
        </w:rPr>
        <w:t xml:space="preserve">Banknoten-, Karton-, Folien-, Metall- und Glasverpackungen bis hin zum Buch-, Display-, Kennzeichnungs-, Dekor-, Zeitschriften-, Werbe- und Zeitungsdruck. Bogen- und Rollenoffset- und </w:t>
      </w:r>
      <w:proofErr w:type="spellStart"/>
      <w:r w:rsidRPr="0001750A">
        <w:rPr>
          <w:color w:val="auto"/>
          <w:sz w:val="21"/>
          <w:szCs w:val="21"/>
          <w:lang w:val="de-DE"/>
        </w:rPr>
        <w:t>Flexodruck</w:t>
      </w:r>
      <w:proofErr w:type="spellEnd"/>
      <w:r w:rsidRPr="0067794A">
        <w:rPr>
          <w:color w:val="auto"/>
          <w:sz w:val="21"/>
          <w:szCs w:val="21"/>
          <w:lang w:val="de-DE"/>
        </w:rPr>
        <w:t xml:space="preserve">, wasserloser Offset, Tiefdruck, Schön- und Widerdruck oder digitaler </w:t>
      </w:r>
      <w:proofErr w:type="spellStart"/>
      <w:r w:rsidRPr="0067794A">
        <w:rPr>
          <w:color w:val="auto"/>
          <w:sz w:val="21"/>
          <w:szCs w:val="21"/>
          <w:lang w:val="de-DE"/>
        </w:rPr>
        <w:t>Inkjet</w:t>
      </w:r>
      <w:proofErr w:type="spellEnd"/>
      <w:r w:rsidRPr="0067794A">
        <w:rPr>
          <w:color w:val="auto"/>
          <w:sz w:val="21"/>
          <w:szCs w:val="21"/>
          <w:lang w:val="de-DE"/>
        </w:rPr>
        <w:t xml:space="preserve"> - </w:t>
      </w:r>
      <w:proofErr w:type="spellStart"/>
      <w:r w:rsidRPr="0067794A">
        <w:rPr>
          <w:color w:val="auto"/>
          <w:sz w:val="21"/>
          <w:szCs w:val="21"/>
          <w:lang w:val="de-DE"/>
        </w:rPr>
        <w:t>Koenig</w:t>
      </w:r>
      <w:proofErr w:type="spellEnd"/>
      <w:r w:rsidRPr="0067794A">
        <w:rPr>
          <w:color w:val="auto"/>
          <w:sz w:val="21"/>
          <w:szCs w:val="21"/>
          <w:lang w:val="de-DE"/>
        </w:rPr>
        <w:t xml:space="preserve"> &amp; Bauer ist in nahezu allen Druckverfahren zu Hause und in vielen davon Marktführer. Im Geschäftsjahr 2020 erwirtschafteten die weltweit rund 5.593 hochqualifizierten Mitarbeiter einen Jahresumsatz von 1,029 Milliarden Euro.</w:t>
      </w:r>
    </w:p>
    <w:p w14:paraId="71FFDEB0" w14:textId="61000D2D" w:rsidR="00CD2BCC" w:rsidRPr="00103F5E" w:rsidRDefault="00CD2BCC" w:rsidP="00CE1CD7">
      <w:pPr>
        <w:spacing w:line="240" w:lineRule="auto"/>
        <w:ind w:left="2410"/>
        <w:jc w:val="both"/>
        <w:rPr>
          <w:sz w:val="21"/>
          <w:szCs w:val="21"/>
          <w:lang w:val="de-DE"/>
        </w:rPr>
      </w:pPr>
    </w:p>
    <w:p w14:paraId="566166F6" w14:textId="77777777" w:rsidR="00CD2BCC" w:rsidRPr="00060FE1" w:rsidRDefault="00CD2BCC" w:rsidP="00CD2BCC">
      <w:pPr>
        <w:spacing w:line="340" w:lineRule="exact"/>
        <w:ind w:left="2410"/>
        <w:jc w:val="both"/>
        <w:rPr>
          <w:b/>
          <w:sz w:val="21"/>
          <w:szCs w:val="21"/>
          <w:lang w:val="de-DE"/>
        </w:rPr>
      </w:pPr>
      <w:r w:rsidRPr="00060FE1">
        <w:rPr>
          <w:b/>
          <w:sz w:val="21"/>
          <w:szCs w:val="21"/>
          <w:lang w:val="de-DE"/>
        </w:rPr>
        <w:t>Über Agfa</w:t>
      </w:r>
    </w:p>
    <w:p w14:paraId="71B7D8FC" w14:textId="79B8F715" w:rsidR="00CD2BCC" w:rsidRPr="00060FE1" w:rsidRDefault="00CD2BCC" w:rsidP="00CD2BCC">
      <w:pPr>
        <w:autoSpaceDE w:val="0"/>
        <w:autoSpaceDN w:val="0"/>
        <w:adjustRightInd w:val="0"/>
        <w:spacing w:line="240" w:lineRule="auto"/>
        <w:ind w:left="2410"/>
        <w:jc w:val="both"/>
        <w:rPr>
          <w:sz w:val="21"/>
          <w:szCs w:val="21"/>
          <w:lang w:val="de-DE"/>
        </w:rPr>
      </w:pPr>
      <w:r w:rsidRPr="00060FE1">
        <w:rPr>
          <w:sz w:val="21"/>
          <w:szCs w:val="21"/>
          <w:lang w:val="de-DE"/>
        </w:rPr>
        <w:t>Agfa entwickelt, produziert und vertreibt eine umfassende Reihe von Bildverarbeitungssystemen und Workflow Lösungen für die Druckbranche, den Gesundheitsbereich</w:t>
      </w:r>
      <w:r w:rsidR="00D4661F">
        <w:rPr>
          <w:sz w:val="21"/>
          <w:szCs w:val="21"/>
          <w:lang w:val="de-DE"/>
        </w:rPr>
        <w:t>,</w:t>
      </w:r>
      <w:r w:rsidRPr="00060FE1">
        <w:rPr>
          <w:sz w:val="21"/>
          <w:szCs w:val="21"/>
          <w:lang w:val="de-DE"/>
        </w:rPr>
        <w:t xml:space="preserve"> sowie spezielle Hightech Branchen, wie beispielsweise Lösungen für bedruckte Elektronikteile und erneuerbare Energien.</w:t>
      </w:r>
    </w:p>
    <w:p w14:paraId="350C31C9" w14:textId="77777777" w:rsidR="00CD2BCC" w:rsidRDefault="00CD2BCC" w:rsidP="00CD2BCC">
      <w:pPr>
        <w:autoSpaceDE w:val="0"/>
        <w:autoSpaceDN w:val="0"/>
        <w:adjustRightInd w:val="0"/>
        <w:spacing w:line="240" w:lineRule="auto"/>
        <w:ind w:left="2410"/>
        <w:jc w:val="both"/>
        <w:rPr>
          <w:sz w:val="21"/>
          <w:szCs w:val="21"/>
          <w:lang w:val="de-DE"/>
        </w:rPr>
      </w:pPr>
      <w:r w:rsidRPr="00060FE1">
        <w:rPr>
          <w:sz w:val="21"/>
          <w:szCs w:val="21"/>
          <w:lang w:val="de-DE"/>
        </w:rPr>
        <w:t>Der Firmensitz befindet sich in Belgien. Die größten Produktions- und Forschungszentren befinden sich in Belgien, den Vereinigten Staaten, Kanada, Deutschland, Österreich, China und Brasilien. Durch eigene Vertriebsorganisationen ist Agfa weltweit in mehr als 40 Ländern tätig.</w:t>
      </w:r>
    </w:p>
    <w:p w14:paraId="5A0651A3" w14:textId="4C387291" w:rsidR="00CD2BCC" w:rsidRPr="0001750A" w:rsidRDefault="00CD2BCC" w:rsidP="0001750A">
      <w:pPr>
        <w:ind w:left="1690" w:firstLine="720"/>
        <w:rPr>
          <w:sz w:val="20"/>
          <w:lang w:val="de-DE"/>
        </w:rPr>
      </w:pPr>
      <w:r w:rsidRPr="00A561D4">
        <w:rPr>
          <w:b/>
          <w:sz w:val="20"/>
          <w:lang w:val="de-DE"/>
        </w:rPr>
        <w:t>Kontakt:</w:t>
      </w:r>
      <w:r w:rsidRPr="00A561D4">
        <w:rPr>
          <w:b/>
          <w:spacing w:val="-6"/>
          <w:sz w:val="20"/>
          <w:lang w:val="de-DE"/>
        </w:rPr>
        <w:t xml:space="preserve"> </w:t>
      </w:r>
      <w:hyperlink r:id="rId8">
        <w:r w:rsidRPr="00A561D4">
          <w:rPr>
            <w:color w:val="BF0000"/>
            <w:sz w:val="20"/>
            <w:lang w:val="de-DE"/>
          </w:rPr>
          <w:t>press@agfa.com</w:t>
        </w:r>
      </w:hyperlink>
    </w:p>
    <w:sectPr w:rsidR="00CD2BCC" w:rsidRPr="0001750A" w:rsidSect="005D343D">
      <w:headerReference w:type="default" r:id="rId9"/>
      <w:footerReference w:type="default" r:id="rId10"/>
      <w:headerReference w:type="first" r:id="rId11"/>
      <w:footerReference w:type="first" r:id="rId12"/>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DDE7" w14:textId="77777777" w:rsidR="00BB0FF2" w:rsidRDefault="00BB0FF2">
      <w:r>
        <w:separator/>
      </w:r>
    </w:p>
    <w:p w14:paraId="1E82B346" w14:textId="77777777" w:rsidR="00BB0FF2" w:rsidRDefault="00BB0FF2"/>
    <w:p w14:paraId="17243B6E" w14:textId="77777777" w:rsidR="00BB0FF2" w:rsidRDefault="00BB0FF2"/>
    <w:p w14:paraId="6408AADF" w14:textId="77777777" w:rsidR="00BB0FF2" w:rsidRDefault="00BB0FF2"/>
    <w:p w14:paraId="3B902AE4" w14:textId="77777777" w:rsidR="00BB0FF2" w:rsidRDefault="00BB0FF2"/>
    <w:p w14:paraId="24CA4CAA" w14:textId="77777777" w:rsidR="00BB0FF2" w:rsidRDefault="00BB0FF2" w:rsidP="00420B47"/>
    <w:p w14:paraId="7FEBD571" w14:textId="77777777" w:rsidR="00BB0FF2" w:rsidRDefault="00BB0FF2"/>
    <w:p w14:paraId="15685F64" w14:textId="77777777" w:rsidR="00BB0FF2" w:rsidRDefault="00BB0FF2" w:rsidP="00712957"/>
    <w:p w14:paraId="6020453C" w14:textId="77777777" w:rsidR="00BB0FF2" w:rsidRDefault="00BB0FF2"/>
  </w:endnote>
  <w:endnote w:type="continuationSeparator" w:id="0">
    <w:p w14:paraId="79FA47B7" w14:textId="77777777" w:rsidR="00BB0FF2" w:rsidRDefault="00BB0FF2">
      <w:r>
        <w:continuationSeparator/>
      </w:r>
    </w:p>
    <w:p w14:paraId="119E3B82" w14:textId="77777777" w:rsidR="00BB0FF2" w:rsidRDefault="00BB0FF2"/>
    <w:p w14:paraId="7E5D9FCC" w14:textId="77777777" w:rsidR="00BB0FF2" w:rsidRDefault="00BB0FF2"/>
    <w:p w14:paraId="68C85070" w14:textId="77777777" w:rsidR="00BB0FF2" w:rsidRDefault="00BB0FF2"/>
    <w:p w14:paraId="67C2D84A" w14:textId="77777777" w:rsidR="00BB0FF2" w:rsidRDefault="00BB0FF2"/>
    <w:p w14:paraId="38F07589" w14:textId="77777777" w:rsidR="00BB0FF2" w:rsidRDefault="00BB0FF2" w:rsidP="00420B47"/>
    <w:p w14:paraId="7BD9DCC3" w14:textId="77777777" w:rsidR="00BB0FF2" w:rsidRDefault="00BB0FF2"/>
    <w:p w14:paraId="6FF7166E" w14:textId="77777777" w:rsidR="00BB0FF2" w:rsidRDefault="00BB0FF2" w:rsidP="00712957"/>
    <w:p w14:paraId="752461E2" w14:textId="77777777" w:rsidR="00BB0FF2" w:rsidRDefault="00BB0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55F67B90"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01750A">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01750A">
      <w:rPr>
        <w:rFonts w:cs="Times New Roman"/>
        <w:noProof/>
        <w:color w:val="7F7F7F"/>
        <w:sz w:val="16"/>
        <w:lang w:val="nl-BE" w:eastAsia="nl-NL"/>
      </w:rPr>
      <w:t>3</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57D61" w14:textId="77777777" w:rsidR="00BB0FF2" w:rsidRDefault="00BB0FF2">
      <w:r>
        <w:separator/>
      </w:r>
    </w:p>
    <w:p w14:paraId="0047E9D4" w14:textId="77777777" w:rsidR="00BB0FF2" w:rsidRDefault="00BB0FF2"/>
    <w:p w14:paraId="61E21998" w14:textId="77777777" w:rsidR="00BB0FF2" w:rsidRDefault="00BB0FF2"/>
    <w:p w14:paraId="39FCC32C" w14:textId="77777777" w:rsidR="00BB0FF2" w:rsidRDefault="00BB0FF2"/>
    <w:p w14:paraId="30D846E0" w14:textId="77777777" w:rsidR="00BB0FF2" w:rsidRDefault="00BB0FF2"/>
    <w:p w14:paraId="7423DBAF" w14:textId="77777777" w:rsidR="00BB0FF2" w:rsidRDefault="00BB0FF2" w:rsidP="00420B47"/>
    <w:p w14:paraId="1EAFC063" w14:textId="77777777" w:rsidR="00BB0FF2" w:rsidRDefault="00BB0FF2"/>
    <w:p w14:paraId="57745A86" w14:textId="77777777" w:rsidR="00BB0FF2" w:rsidRDefault="00BB0FF2" w:rsidP="00712957"/>
    <w:p w14:paraId="25C1A83D" w14:textId="77777777" w:rsidR="00BB0FF2" w:rsidRDefault="00BB0FF2"/>
  </w:footnote>
  <w:footnote w:type="continuationSeparator" w:id="0">
    <w:p w14:paraId="28ED610A" w14:textId="77777777" w:rsidR="00BB0FF2" w:rsidRDefault="00BB0FF2">
      <w:r>
        <w:continuationSeparator/>
      </w:r>
    </w:p>
    <w:p w14:paraId="35B08B15" w14:textId="77777777" w:rsidR="00BB0FF2" w:rsidRDefault="00BB0FF2"/>
    <w:p w14:paraId="50D48549" w14:textId="77777777" w:rsidR="00BB0FF2" w:rsidRDefault="00BB0FF2"/>
    <w:p w14:paraId="040A2780" w14:textId="77777777" w:rsidR="00BB0FF2" w:rsidRDefault="00BB0FF2"/>
    <w:p w14:paraId="149A1525" w14:textId="77777777" w:rsidR="00BB0FF2" w:rsidRDefault="00BB0FF2"/>
    <w:p w14:paraId="7629F665" w14:textId="77777777" w:rsidR="00BB0FF2" w:rsidRDefault="00BB0FF2" w:rsidP="00420B47"/>
    <w:p w14:paraId="42DE653F" w14:textId="77777777" w:rsidR="00BB0FF2" w:rsidRDefault="00BB0FF2"/>
    <w:p w14:paraId="68DEF2BB" w14:textId="77777777" w:rsidR="00BB0FF2" w:rsidRDefault="00BB0FF2" w:rsidP="00712957"/>
    <w:p w14:paraId="4C12EFC3" w14:textId="77777777" w:rsidR="00BB0FF2" w:rsidRDefault="00BB0F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8F13FF" w:rsidP="00BB7EB3">
                          <w:pPr>
                            <w:spacing w:after="0" w:line="276" w:lineRule="auto"/>
                            <w:rPr>
                              <w:rFonts w:ascii="Arial Narrow" w:hAnsi="Arial Narrow"/>
                              <w:sz w:val="16"/>
                              <w:lang w:val="de-DE"/>
                            </w:rPr>
                          </w:pPr>
                          <w:hyperlink r:id="rId1"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5E3E12" w:rsidP="00BB7EB3">
                    <w:pPr>
                      <w:spacing w:after="0" w:line="276" w:lineRule="auto"/>
                      <w:rPr>
                        <w:rFonts w:ascii="Arial Narrow" w:hAnsi="Arial Narrow"/>
                        <w:sz w:val="16"/>
                        <w:lang w:val="de-DE"/>
                      </w:rPr>
                    </w:pPr>
                    <w:hyperlink r:id="rId2"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5B82177"/>
    <w:multiLevelType w:val="hybridMultilevel"/>
    <w:tmpl w:val="25D85132"/>
    <w:lvl w:ilvl="0" w:tplc="04090001">
      <w:start w:val="1"/>
      <w:numFmt w:val="bullet"/>
      <w:lvlText w:val=""/>
      <w:lvlJc w:val="left"/>
      <w:pPr>
        <w:ind w:left="3130" w:hanging="360"/>
      </w:pPr>
      <w:rPr>
        <w:rFonts w:ascii="Symbol" w:hAnsi="Symbol"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0"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2"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4"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7"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4"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9"/>
  </w:num>
  <w:num w:numId="8">
    <w:abstractNumId w:val="18"/>
  </w:num>
  <w:num w:numId="9">
    <w:abstractNumId w:val="9"/>
  </w:num>
  <w:num w:numId="10">
    <w:abstractNumId w:val="11"/>
  </w:num>
  <w:num w:numId="11">
    <w:abstractNumId w:val="17"/>
  </w:num>
  <w:num w:numId="12">
    <w:abstractNumId w:val="1"/>
  </w:num>
  <w:num w:numId="13">
    <w:abstractNumId w:val="30"/>
  </w:num>
  <w:num w:numId="14">
    <w:abstractNumId w:val="10"/>
  </w:num>
  <w:num w:numId="15">
    <w:abstractNumId w:val="16"/>
  </w:num>
  <w:num w:numId="16">
    <w:abstractNumId w:val="18"/>
  </w:num>
  <w:num w:numId="17">
    <w:abstractNumId w:val="14"/>
  </w:num>
  <w:num w:numId="18">
    <w:abstractNumId w:val="3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0"/>
  </w:num>
  <w:num w:numId="22">
    <w:abstractNumId w:val="6"/>
  </w:num>
  <w:num w:numId="23">
    <w:abstractNumId w:val="28"/>
  </w:num>
  <w:num w:numId="24">
    <w:abstractNumId w:val="12"/>
  </w:num>
  <w:num w:numId="25">
    <w:abstractNumId w:val="13"/>
  </w:num>
  <w:num w:numId="26">
    <w:abstractNumId w:val="20"/>
  </w:num>
  <w:num w:numId="27">
    <w:abstractNumId w:val="32"/>
  </w:num>
  <w:num w:numId="28">
    <w:abstractNumId w:val="2"/>
  </w:num>
  <w:num w:numId="29">
    <w:abstractNumId w:val="7"/>
  </w:num>
  <w:num w:numId="30">
    <w:abstractNumId w:val="22"/>
  </w:num>
  <w:num w:numId="31">
    <w:abstractNumId w:val="21"/>
  </w:num>
  <w:num w:numId="32">
    <w:abstractNumId w:val="5"/>
  </w:num>
  <w:num w:numId="33">
    <w:abstractNumId w:val="8"/>
  </w:num>
  <w:num w:numId="34">
    <w:abstractNumId w:val="15"/>
  </w:num>
  <w:num w:numId="35">
    <w:abstractNumId w:val="4"/>
  </w:num>
  <w:num w:numId="36">
    <w:abstractNumId w:val="26"/>
  </w:num>
  <w:num w:numId="37">
    <w:abstractNumId w:val="35"/>
  </w:num>
  <w:num w:numId="38">
    <w:abstractNumId w:val="25"/>
  </w:num>
  <w:num w:numId="39">
    <w:abstractNumId w:val="23"/>
  </w:num>
  <w:num w:numId="40">
    <w:abstractNumId w:val="27"/>
  </w:num>
  <w:num w:numId="41">
    <w:abstractNumId w:val="19"/>
  </w:num>
  <w:num w:numId="42">
    <w:abstractNumId w:val="24"/>
  </w:num>
  <w:num w:numId="43">
    <w:abstractNumId w:val="33"/>
  </w:num>
  <w:num w:numId="4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kwNK4FAOcV54wt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1750A"/>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A9D"/>
    <w:rsid w:val="00056CFF"/>
    <w:rsid w:val="00062B26"/>
    <w:rsid w:val="00064B36"/>
    <w:rsid w:val="00065D48"/>
    <w:rsid w:val="00066436"/>
    <w:rsid w:val="000665E8"/>
    <w:rsid w:val="000726E7"/>
    <w:rsid w:val="00073A0D"/>
    <w:rsid w:val="000757EB"/>
    <w:rsid w:val="00075E6F"/>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3F39"/>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3F5E"/>
    <w:rsid w:val="00104F2D"/>
    <w:rsid w:val="00105E18"/>
    <w:rsid w:val="0010743D"/>
    <w:rsid w:val="00107A2A"/>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26ECA"/>
    <w:rsid w:val="00127946"/>
    <w:rsid w:val="001303FE"/>
    <w:rsid w:val="001304F1"/>
    <w:rsid w:val="001313CE"/>
    <w:rsid w:val="00131A93"/>
    <w:rsid w:val="001324D5"/>
    <w:rsid w:val="00132F3A"/>
    <w:rsid w:val="0013602E"/>
    <w:rsid w:val="00140145"/>
    <w:rsid w:val="0014095B"/>
    <w:rsid w:val="001412AD"/>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3E5"/>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4FE2"/>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8BF"/>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82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0080"/>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41B"/>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0768"/>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884"/>
    <w:rsid w:val="004C5B7F"/>
    <w:rsid w:val="004C5C57"/>
    <w:rsid w:val="004C6544"/>
    <w:rsid w:val="004C6FB0"/>
    <w:rsid w:val="004C76EC"/>
    <w:rsid w:val="004C79DD"/>
    <w:rsid w:val="004C7AF7"/>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E5252"/>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900"/>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4580"/>
    <w:rsid w:val="005559ED"/>
    <w:rsid w:val="00555F3D"/>
    <w:rsid w:val="00556FF2"/>
    <w:rsid w:val="00557171"/>
    <w:rsid w:val="00557913"/>
    <w:rsid w:val="00557D0F"/>
    <w:rsid w:val="0056006C"/>
    <w:rsid w:val="00560558"/>
    <w:rsid w:val="00560E39"/>
    <w:rsid w:val="0056232A"/>
    <w:rsid w:val="005624E7"/>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4E3F"/>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4BD5"/>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3E12"/>
    <w:rsid w:val="005E465E"/>
    <w:rsid w:val="005E4CE7"/>
    <w:rsid w:val="005E5AF0"/>
    <w:rsid w:val="005E62AA"/>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94A"/>
    <w:rsid w:val="00677E0B"/>
    <w:rsid w:val="00681A49"/>
    <w:rsid w:val="006851E9"/>
    <w:rsid w:val="00687237"/>
    <w:rsid w:val="00694C18"/>
    <w:rsid w:val="006953D9"/>
    <w:rsid w:val="00695F56"/>
    <w:rsid w:val="00696205"/>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6E16"/>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6EFD"/>
    <w:rsid w:val="00747645"/>
    <w:rsid w:val="00751C58"/>
    <w:rsid w:val="00761352"/>
    <w:rsid w:val="00763B72"/>
    <w:rsid w:val="00763C03"/>
    <w:rsid w:val="00763C0B"/>
    <w:rsid w:val="00764567"/>
    <w:rsid w:val="00764708"/>
    <w:rsid w:val="00766819"/>
    <w:rsid w:val="00770E50"/>
    <w:rsid w:val="00770F51"/>
    <w:rsid w:val="007728C7"/>
    <w:rsid w:val="007736C8"/>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7F7B2C"/>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78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0ACA"/>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B70D0"/>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2425"/>
    <w:rsid w:val="008E389D"/>
    <w:rsid w:val="008E496A"/>
    <w:rsid w:val="008E4BF0"/>
    <w:rsid w:val="008E4F28"/>
    <w:rsid w:val="008E5370"/>
    <w:rsid w:val="008E5AD3"/>
    <w:rsid w:val="008E6E27"/>
    <w:rsid w:val="008F13FF"/>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57EE"/>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23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36B"/>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04A"/>
    <w:rsid w:val="00A60A65"/>
    <w:rsid w:val="00A6206C"/>
    <w:rsid w:val="00A6211D"/>
    <w:rsid w:val="00A621AA"/>
    <w:rsid w:val="00A63A90"/>
    <w:rsid w:val="00A65721"/>
    <w:rsid w:val="00A65B29"/>
    <w:rsid w:val="00A669DE"/>
    <w:rsid w:val="00A66D4F"/>
    <w:rsid w:val="00A67041"/>
    <w:rsid w:val="00A67459"/>
    <w:rsid w:val="00A67B94"/>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418E"/>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5B8"/>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0FF2"/>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1D32"/>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C7F74"/>
    <w:rsid w:val="00CD0860"/>
    <w:rsid w:val="00CD143A"/>
    <w:rsid w:val="00CD1475"/>
    <w:rsid w:val="00CD16D9"/>
    <w:rsid w:val="00CD1802"/>
    <w:rsid w:val="00CD1ECD"/>
    <w:rsid w:val="00CD2BCC"/>
    <w:rsid w:val="00CD627C"/>
    <w:rsid w:val="00CE10D1"/>
    <w:rsid w:val="00CE1255"/>
    <w:rsid w:val="00CE1434"/>
    <w:rsid w:val="00CE1CD7"/>
    <w:rsid w:val="00CE2983"/>
    <w:rsid w:val="00CE3B14"/>
    <w:rsid w:val="00CE56B7"/>
    <w:rsid w:val="00CE5FD2"/>
    <w:rsid w:val="00CE6CD3"/>
    <w:rsid w:val="00CF017A"/>
    <w:rsid w:val="00CF02E5"/>
    <w:rsid w:val="00CF0B11"/>
    <w:rsid w:val="00CF0DD4"/>
    <w:rsid w:val="00CF0F8E"/>
    <w:rsid w:val="00CF1A9C"/>
    <w:rsid w:val="00CF2951"/>
    <w:rsid w:val="00CF32F3"/>
    <w:rsid w:val="00CF3995"/>
    <w:rsid w:val="00CF3EE9"/>
    <w:rsid w:val="00CF5C20"/>
    <w:rsid w:val="00D03053"/>
    <w:rsid w:val="00D03499"/>
    <w:rsid w:val="00D0528D"/>
    <w:rsid w:val="00D05467"/>
    <w:rsid w:val="00D0605B"/>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661F"/>
    <w:rsid w:val="00D46A33"/>
    <w:rsid w:val="00D4767A"/>
    <w:rsid w:val="00D4791A"/>
    <w:rsid w:val="00D50800"/>
    <w:rsid w:val="00D50805"/>
    <w:rsid w:val="00D51032"/>
    <w:rsid w:val="00D51985"/>
    <w:rsid w:val="00D52D5D"/>
    <w:rsid w:val="00D54203"/>
    <w:rsid w:val="00D54BB6"/>
    <w:rsid w:val="00D56670"/>
    <w:rsid w:val="00D6148A"/>
    <w:rsid w:val="00D61621"/>
    <w:rsid w:val="00D63355"/>
    <w:rsid w:val="00D6609A"/>
    <w:rsid w:val="00D67496"/>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01C"/>
    <w:rsid w:val="00DA52FE"/>
    <w:rsid w:val="00DA5E03"/>
    <w:rsid w:val="00DA635C"/>
    <w:rsid w:val="00DA7BC0"/>
    <w:rsid w:val="00DA7F23"/>
    <w:rsid w:val="00DB0376"/>
    <w:rsid w:val="00DB0A44"/>
    <w:rsid w:val="00DB2AD0"/>
    <w:rsid w:val="00DB2B44"/>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751"/>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04D"/>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4EC"/>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1807"/>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8E6"/>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3733"/>
    <w:rsid w:val="00EA5C7A"/>
    <w:rsid w:val="00EA7C12"/>
    <w:rsid w:val="00EB058F"/>
    <w:rsid w:val="00EB0A67"/>
    <w:rsid w:val="00EB0F03"/>
    <w:rsid w:val="00EB155B"/>
    <w:rsid w:val="00EB48FC"/>
    <w:rsid w:val="00EB4ADE"/>
    <w:rsid w:val="00EB67D6"/>
    <w:rsid w:val="00EC1FDE"/>
    <w:rsid w:val="00EC4CF2"/>
    <w:rsid w:val="00EC4F5E"/>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D9B"/>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35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005D"/>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17D"/>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4B0768"/>
    <w:pPr>
      <w:numPr>
        <w:numId w:val="0"/>
      </w:numPr>
      <w:spacing w:after="120"/>
      <w:ind w:left="2410"/>
      <w:outlineLvl w:val="1"/>
    </w:pPr>
    <w:rPr>
      <w:b w:val="0"/>
      <w:bCs/>
      <w:color w:val="4472C4" w:themeColor="accent5"/>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4B0768"/>
    <w:rPr>
      <w:bCs/>
      <w:color w:val="4472C4" w:themeColor="accent5"/>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styleId="IntenseEmphasis">
    <w:name w:val="Intense Emphasis"/>
    <w:basedOn w:val="DefaultParagraphFont"/>
    <w:uiPriority w:val="21"/>
    <w:qFormat/>
    <w:rsid w:val="0001750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0F88-E0F6-44A0-8A24-286C0087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2</TotalTime>
  <Pages>3</Pages>
  <Words>815</Words>
  <Characters>5537</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6340</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Joosen , Ilse</cp:lastModifiedBy>
  <cp:revision>4</cp:revision>
  <cp:lastPrinted>2018-06-04T06:19:00Z</cp:lastPrinted>
  <dcterms:created xsi:type="dcterms:W3CDTF">2021-09-23T11:07:00Z</dcterms:created>
  <dcterms:modified xsi:type="dcterms:W3CDTF">2021-09-23T11:12:00Z</dcterms:modified>
</cp:coreProperties>
</file>