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63" w:rsidRPr="004040CB" w:rsidRDefault="00893C69">
      <w:pPr>
        <w:ind w:left="2410"/>
        <w:rPr>
          <w:b/>
          <w:snapToGrid w:val="0"/>
          <w:sz w:val="36"/>
          <w:lang w:val="pt-PT"/>
        </w:rPr>
      </w:pPr>
      <w:r w:rsidRPr="004040CB">
        <w:rPr>
          <w:b/>
          <w:snapToGrid w:val="0"/>
          <w:sz w:val="40"/>
          <w:lang w:val="pt-PT"/>
        </w:rPr>
        <w:t>Agfa présentera ses solutions jet d'encre redynamisantes au salon FESPA 2021</w:t>
      </w:r>
    </w:p>
    <w:p w:rsidR="00EC0663" w:rsidRPr="004040CB" w:rsidRDefault="00893C69">
      <w:pPr>
        <w:ind w:left="2410"/>
        <w:jc w:val="both"/>
        <w:rPr>
          <w:i/>
          <w:lang w:val="pt-PT"/>
        </w:rPr>
      </w:pPr>
      <w:r w:rsidRPr="004040CB">
        <w:rPr>
          <w:b/>
          <w:i/>
          <w:lang w:val="pt-PT"/>
        </w:rPr>
        <w:t>Sous le titre « Nouveaux départs. Nouvelles opportunités », Agfa célèbre la « réouverture » progressive du monde et l'occasion de présenter en direct sa gamme actualisée de solutions d'impression jet d'encre à l'industrie graphique européenne à la FESPA d'Amsterdam (12-15 octobre).</w:t>
      </w:r>
    </w:p>
    <w:p w:rsidR="00EC0663" w:rsidRDefault="00893C69">
      <w:pPr>
        <w:ind w:left="2410"/>
        <w:rPr>
          <w:b/>
          <w:szCs w:val="22"/>
        </w:rPr>
      </w:pPr>
      <w:r>
        <w:rPr>
          <w:b/>
          <w:szCs w:val="22"/>
        </w:rPr>
        <w:t xml:space="preserve">Mortsel, Belgique – </w:t>
      </w:r>
      <w:r w:rsidRPr="00284992">
        <w:rPr>
          <w:b/>
          <w:szCs w:val="22"/>
        </w:rPr>
        <w:t>31 août</w:t>
      </w:r>
      <w:r>
        <w:rPr>
          <w:b/>
          <w:color w:val="auto"/>
          <w:szCs w:val="22"/>
        </w:rPr>
        <w:t xml:space="preserve"> 2021</w:t>
      </w:r>
    </w:p>
    <w:p w:rsidR="00EC0663" w:rsidRPr="004040CB" w:rsidRDefault="00893C69">
      <w:pPr>
        <w:spacing w:line="340" w:lineRule="exact"/>
        <w:ind w:left="2410"/>
        <w:jc w:val="both"/>
        <w:rPr>
          <w:i/>
          <w:lang w:val="pt-PT"/>
        </w:rPr>
      </w:pPr>
      <w:r>
        <w:rPr>
          <w:i/>
        </w:rPr>
        <w:t xml:space="preserve">« Nous sommes ravis de pouvoir accueillir à nouveau les prestataires de services d'impression européens sur un stand d'Agfa après tout ce temps et de pouvoir leur parler en personne » </w:t>
      </w:r>
      <w:r>
        <w:t>déclare Tom Vermeulen, responsable de l'unité commerciale Signalétique et affichage jet d'encre d'Agfa.</w:t>
      </w:r>
      <w:r>
        <w:rPr>
          <w:i/>
        </w:rPr>
        <w:t xml:space="preserve"> « Même si nous avons organisé une série d'événements virtuels très suivis, ainsi que de nombreuses démonstrations en ligne au cours des 1,5 dernières années, ce sera formidable de discuter à nouveau des besoins des entreprises d'imprimerie en présentiel. </w:t>
      </w:r>
      <w:r w:rsidRPr="004040CB">
        <w:rPr>
          <w:i/>
          <w:lang w:val="pt-PT"/>
        </w:rPr>
        <w:t>Nous sommes impatients d'aider nos clients à passer à la vitesse supérieure et à créer de nouvelles opportunités de croissance. Nous avons développé et mis au point un certain nombre de solutions ces derniers temps, que nous avons hâte de présenter ».</w:t>
      </w:r>
    </w:p>
    <w:p w:rsidR="00EC0663" w:rsidRPr="004040CB" w:rsidRDefault="00893C69">
      <w:pPr>
        <w:spacing w:line="340" w:lineRule="exact"/>
        <w:ind w:left="2410"/>
        <w:jc w:val="both"/>
        <w:rPr>
          <w:lang w:val="pt-PT"/>
        </w:rPr>
      </w:pPr>
      <w:r w:rsidRPr="004040CB">
        <w:rPr>
          <w:lang w:val="pt-PT"/>
        </w:rPr>
        <w:t>La gamme de solutions jet d'encre d'Agfa présentée à la FESPA comprendra :</w:t>
      </w:r>
    </w:p>
    <w:p w:rsidR="00EC0663" w:rsidRDefault="00893C69">
      <w:pPr>
        <w:pStyle w:val="Lijstalinea"/>
        <w:numPr>
          <w:ilvl w:val="0"/>
          <w:numId w:val="42"/>
        </w:numPr>
        <w:spacing w:line="340" w:lineRule="exact"/>
        <w:jc w:val="both"/>
        <w:rPr>
          <w:rFonts w:ascii="Arial" w:hAnsi="Arial" w:cs="Arial"/>
        </w:rPr>
      </w:pPr>
      <w:r>
        <w:rPr>
          <w:rFonts w:ascii="Arial" w:hAnsi="Arial" w:cs="Arial"/>
        </w:rPr>
        <w:t xml:space="preserve">La nouvelle imprimante jet d'encre phare d'Agfa destinée au marché haut de gamme de la signalétique et de l'affichage. L'imprimante hybride </w:t>
      </w:r>
      <w:hyperlink r:id="rId7" w:history="1">
        <w:r>
          <w:rPr>
            <w:rStyle w:val="Hyperlink"/>
            <w:rFonts w:ascii="Arial" w:hAnsi="Arial" w:cs="Arial"/>
            <w:b/>
          </w:rPr>
          <w:t>Jeti Tauro H3300 UHS LED</w:t>
        </w:r>
      </w:hyperlink>
      <w:r>
        <w:rPr>
          <w:rFonts w:ascii="Arial" w:hAnsi="Arial" w:cs="Arial"/>
        </w:rPr>
        <w:t xml:space="preserve"> de 3,3 m de laize – surnommée « la Bête » en raison de sa puissance et de sa robustesse, est conçue pour produire de manière fiable, 24</w:t>
      </w:r>
      <w:r w:rsidR="004040CB">
        <w:rPr>
          <w:rFonts w:ascii="Arial" w:hAnsi="Arial" w:cs="Arial"/>
        </w:rPr>
        <w:t> </w:t>
      </w:r>
      <w:r>
        <w:rPr>
          <w:rFonts w:ascii="Arial" w:hAnsi="Arial" w:cs="Arial"/>
        </w:rPr>
        <w:t xml:space="preserve">heures sur 24 et 7 jours sur 7, des travaux d'impression d'une qualité d'image irréprochable, même au débit le plus </w:t>
      </w:r>
      <w:r w:rsidR="004040CB">
        <w:rPr>
          <w:rFonts w:ascii="Arial" w:hAnsi="Arial" w:cs="Arial"/>
        </w:rPr>
        <w:br/>
      </w:r>
      <w:r w:rsidR="004040CB">
        <w:rPr>
          <w:rFonts w:ascii="Arial" w:hAnsi="Arial" w:cs="Arial"/>
        </w:rPr>
        <w:br/>
      </w:r>
      <w:r>
        <w:rPr>
          <w:rFonts w:ascii="Arial" w:hAnsi="Arial" w:cs="Arial"/>
        </w:rPr>
        <w:lastRenderedPageBreak/>
        <w:t>élevé (mode 2 passages), avec une vitesse pouvant atteindre 600 m²/h. Outre les travaux de signalétique et d'affichage, elle est également adaptée à l'impression du carton ondulé. La Jeti Tauro H3300 LED est disponible en six configurations – quatre pour l'impression sur carton et deux pour les rouleaux. À la FESPA, elle sera présentée avec une table de chargement manuelle et un déchargeur automatisé.</w:t>
      </w:r>
    </w:p>
    <w:p w:rsidR="00EC0663" w:rsidRDefault="00893C69">
      <w:pPr>
        <w:pStyle w:val="Lijstalinea"/>
        <w:numPr>
          <w:ilvl w:val="0"/>
          <w:numId w:val="42"/>
        </w:numPr>
        <w:spacing w:line="340" w:lineRule="exact"/>
        <w:jc w:val="both"/>
        <w:rPr>
          <w:rFonts w:ascii="Arial" w:hAnsi="Arial" w:cs="Arial"/>
        </w:rPr>
      </w:pPr>
      <w:r>
        <w:rPr>
          <w:rFonts w:ascii="Arial" w:hAnsi="Arial" w:cs="Arial"/>
        </w:rPr>
        <w:tab/>
        <w:t>Agfa présentera une autre nouvelle imprimante à la FESPA. L'</w:t>
      </w:r>
      <w:hyperlink r:id="rId8" w:history="1">
        <w:r>
          <w:rPr>
            <w:rStyle w:val="Hyperlink"/>
            <w:rFonts w:ascii="Arial" w:hAnsi="Arial" w:cs="Arial"/>
            <w:b/>
          </w:rPr>
          <w:t>Avinci CX3200</w:t>
        </w:r>
      </w:hyperlink>
      <w:r>
        <w:rPr>
          <w:rFonts w:ascii="Arial" w:hAnsi="Arial" w:cs="Arial"/>
        </w:rPr>
        <w:t xml:space="preserve"> à sublimation textile produit des impressions de haute qualité sur une large gamme de tissus à base de polyester d'une largeur maximale de 3,2 m, y compris un large éventail de supports souples pour l’intérieur et l’extérieur, ainsi que pour la décoration intérieure – soit directement, soit avec du papier de transfert comme étape intermédiaire.</w:t>
      </w:r>
    </w:p>
    <w:p w:rsidR="00EC0663" w:rsidRDefault="00893C69">
      <w:pPr>
        <w:pStyle w:val="Lijstalinea"/>
        <w:numPr>
          <w:ilvl w:val="0"/>
          <w:numId w:val="42"/>
        </w:numPr>
        <w:spacing w:line="340" w:lineRule="exact"/>
        <w:jc w:val="both"/>
        <w:rPr>
          <w:rFonts w:ascii="Arial" w:hAnsi="Arial" w:cs="Arial"/>
        </w:rPr>
      </w:pPr>
      <w:r>
        <w:rPr>
          <w:rFonts w:ascii="Arial" w:hAnsi="Arial" w:cs="Arial"/>
        </w:rPr>
        <w:tab/>
        <w:t>Également présenté, l'</w:t>
      </w:r>
      <w:hyperlink r:id="rId9" w:history="1">
        <w:r>
          <w:rPr>
            <w:rStyle w:val="Hyperlink"/>
            <w:rFonts w:ascii="Arial" w:hAnsi="Arial" w:cs="Arial"/>
            <w:b/>
          </w:rPr>
          <w:t>Oberon RTR3300</w:t>
        </w:r>
      </w:hyperlink>
      <w:r>
        <w:rPr>
          <w:rFonts w:ascii="Arial" w:hAnsi="Arial" w:cs="Arial"/>
        </w:rPr>
        <w:t>, le système d'impression roll-to-roll haut de gamme d'Agfa, d'une laize de 3,3 m, qui combine une productivité et une qualité exceptionnelles avec une facilité d’utilisation unique. Grâce à ses lampes LED UV refroidies par air et à sa table d'impression refroidie par eau, l'Oberon permet de traiter tous types de matériaux souples thermosensibles. Son option double rouleau permet une impression efficace sur deux rouleaux de support plus petits.</w:t>
      </w:r>
    </w:p>
    <w:p w:rsidR="00EC0663" w:rsidRDefault="00893C69" w:rsidP="005E6865">
      <w:pPr>
        <w:pStyle w:val="Lijstalinea"/>
        <w:numPr>
          <w:ilvl w:val="0"/>
          <w:numId w:val="42"/>
        </w:numPr>
        <w:spacing w:line="340" w:lineRule="exact"/>
        <w:jc w:val="both"/>
        <w:rPr>
          <w:rFonts w:ascii="Arial" w:hAnsi="Arial" w:cs="Arial"/>
        </w:rPr>
      </w:pPr>
      <w:r>
        <w:rPr>
          <w:rFonts w:ascii="Arial" w:hAnsi="Arial" w:cs="Arial"/>
        </w:rPr>
        <w:tab/>
      </w:r>
      <w:r w:rsidR="005E6865" w:rsidRPr="005E6865">
        <w:rPr>
          <w:rFonts w:ascii="Arial" w:hAnsi="Arial" w:cs="Arial"/>
        </w:rPr>
        <w:t>Toutes</w:t>
      </w:r>
      <w:r w:rsidR="005E6865">
        <w:rPr>
          <w:rFonts w:ascii="Arial" w:hAnsi="Arial" w:cs="Arial"/>
        </w:rPr>
        <w:t xml:space="preserve"> </w:t>
      </w:r>
      <w:r w:rsidR="005E6865" w:rsidRPr="005E6865">
        <w:rPr>
          <w:rFonts w:ascii="Arial" w:hAnsi="Arial" w:cs="Arial"/>
        </w:rPr>
        <w:t>les imprimantes sont pilotées par le logiciel</w:t>
      </w:r>
      <w:r w:rsidR="005E6865">
        <w:rPr>
          <w:rFonts w:ascii="Arial" w:hAnsi="Arial" w:cs="Arial"/>
        </w:rPr>
        <w:t xml:space="preserve"> </w:t>
      </w:r>
      <w:hyperlink r:id="rId10" w:history="1">
        <w:r>
          <w:rPr>
            <w:rStyle w:val="Hyperlink"/>
            <w:rFonts w:ascii="Arial" w:hAnsi="Arial" w:cs="Arial"/>
            <w:b/>
          </w:rPr>
          <w:t>Asanti</w:t>
        </w:r>
      </w:hyperlink>
      <w:r>
        <w:rPr>
          <w:rFonts w:ascii="Arial" w:hAnsi="Arial" w:cs="Arial"/>
        </w:rPr>
        <w:t xml:space="preserve"> d'Agfa,</w:t>
      </w:r>
      <w:r w:rsidR="005E6865">
        <w:rPr>
          <w:rFonts w:ascii="Arial" w:hAnsi="Arial" w:cs="Arial"/>
        </w:rPr>
        <w:t xml:space="preserve"> </w:t>
      </w:r>
      <w:bookmarkStart w:id="0" w:name="_GoBack"/>
      <w:bookmarkEnd w:id="0"/>
      <w:r>
        <w:rPr>
          <w:rFonts w:ascii="Arial" w:hAnsi="Arial" w:cs="Arial"/>
        </w:rPr>
        <w:t xml:space="preserve">qui rationalise le flux d'impression, garantit l'homogénéité des couleurs et déploie ses algorithmes intelligents pour assurer la plus faible consommation d'encre du marché. </w:t>
      </w:r>
    </w:p>
    <w:p w:rsidR="00EC0663" w:rsidRDefault="00893C69">
      <w:pPr>
        <w:pStyle w:val="Lijstalinea"/>
        <w:numPr>
          <w:ilvl w:val="0"/>
          <w:numId w:val="42"/>
        </w:numPr>
        <w:spacing w:line="340" w:lineRule="exact"/>
        <w:jc w:val="both"/>
        <w:rPr>
          <w:rFonts w:ascii="Arial" w:hAnsi="Arial" w:cs="Arial"/>
        </w:rPr>
      </w:pPr>
      <w:r>
        <w:rPr>
          <w:rFonts w:ascii="Arial" w:hAnsi="Arial" w:cs="Arial"/>
        </w:rPr>
        <w:tab/>
        <w:t xml:space="preserve">Dans la </w:t>
      </w:r>
      <w:r>
        <w:rPr>
          <w:rFonts w:ascii="Arial" w:hAnsi="Arial" w:cs="Arial"/>
          <w:b/>
        </w:rPr>
        <w:t>zone d'application grand format</w:t>
      </w:r>
      <w:r>
        <w:rPr>
          <w:rFonts w:ascii="Arial" w:hAnsi="Arial" w:cs="Arial"/>
        </w:rPr>
        <w:t>, les visiteurs pourront découvrir toute une série d'impressions éclatantes qui mettent en valeur la qualité d'impression des moteurs et des encres certifiées GREENGUARD Gold d'Agfa, ainsi que les possibilités créatives qu'elles offrent.</w:t>
      </w:r>
    </w:p>
    <w:p w:rsidR="00EC0663" w:rsidRDefault="00893C69">
      <w:pPr>
        <w:pStyle w:val="Lijstalinea"/>
        <w:numPr>
          <w:ilvl w:val="0"/>
          <w:numId w:val="42"/>
        </w:numPr>
        <w:spacing w:line="340" w:lineRule="exact"/>
        <w:jc w:val="both"/>
        <w:rPr>
          <w:rFonts w:ascii="Arial" w:hAnsi="Arial" w:cs="Arial"/>
        </w:rPr>
      </w:pPr>
      <w:r>
        <w:rPr>
          <w:rFonts w:ascii="Arial" w:hAnsi="Arial" w:cs="Arial"/>
        </w:rPr>
        <w:tab/>
        <w:t xml:space="preserve">Dans une zone dédiée au </w:t>
      </w:r>
      <w:r>
        <w:rPr>
          <w:rFonts w:ascii="Arial" w:hAnsi="Arial" w:cs="Arial"/>
          <w:b/>
        </w:rPr>
        <w:t>jet d'encre industriel</w:t>
      </w:r>
      <w:r>
        <w:rPr>
          <w:rFonts w:ascii="Arial" w:hAnsi="Arial" w:cs="Arial"/>
        </w:rPr>
        <w:t xml:space="preserve">, qui présentera également des échantillons d'impression, les experts d'Agfa seront prêts à discuter des solutions d'Agfa pour les applications jet d'encre où l'impression fait partie d'un </w:t>
      </w:r>
      <w:r w:rsidR="004040CB">
        <w:rPr>
          <w:rFonts w:ascii="Arial" w:hAnsi="Arial" w:cs="Arial"/>
        </w:rPr>
        <w:br/>
      </w:r>
      <w:r w:rsidR="004040CB">
        <w:rPr>
          <w:rFonts w:ascii="Arial" w:hAnsi="Arial" w:cs="Arial"/>
        </w:rPr>
        <w:br/>
      </w:r>
      <w:r w:rsidR="004040CB">
        <w:rPr>
          <w:rFonts w:ascii="Arial" w:hAnsi="Arial" w:cs="Arial"/>
        </w:rPr>
        <w:br/>
      </w:r>
      <w:r>
        <w:rPr>
          <w:rFonts w:ascii="Arial" w:hAnsi="Arial" w:cs="Arial"/>
        </w:rPr>
        <w:t>processus de production industrielle. D'une part, Agfa développe des solutions d'impression intégrées, telles qu'</w:t>
      </w:r>
      <w:hyperlink r:id="rId11" w:history="1">
        <w:r>
          <w:rPr>
            <w:rStyle w:val="Hyperlink"/>
            <w:rFonts w:ascii="Arial" w:hAnsi="Arial" w:cs="Arial"/>
            <w:b/>
          </w:rPr>
          <w:t>Alussa</w:t>
        </w:r>
      </w:hyperlink>
      <w:r>
        <w:rPr>
          <w:rFonts w:ascii="Arial" w:hAnsi="Arial" w:cs="Arial"/>
        </w:rPr>
        <w:t xml:space="preserve"> pour la décoration de cuirs ou </w:t>
      </w:r>
      <w:hyperlink r:id="rId12" w:history="1">
        <w:r>
          <w:rPr>
            <w:rStyle w:val="Hyperlink"/>
            <w:rFonts w:ascii="Arial" w:hAnsi="Arial" w:cs="Arial"/>
            <w:b/>
          </w:rPr>
          <w:t>InterioJet</w:t>
        </w:r>
      </w:hyperlink>
      <w:r>
        <w:rPr>
          <w:rFonts w:ascii="Arial" w:hAnsi="Arial" w:cs="Arial"/>
        </w:rPr>
        <w:t xml:space="preserve"> pour l'impression de stratifiés. D'autre part, Agfa est présente avec des encres jet d'encre haute performance – encres pigmentées UV et à base d'eau – pour une large gamme d'applications industrielles, en partenariat avec les OEM de solutions d'impression et leurs clients.</w:t>
      </w:r>
    </w:p>
    <w:p w:rsidR="00AE7B93" w:rsidRPr="00EC5D57" w:rsidRDefault="00AE7B93" w:rsidP="006F6BA8">
      <w:pPr>
        <w:pStyle w:val="Lijstalinea"/>
        <w:spacing w:line="340" w:lineRule="exact"/>
        <w:ind w:left="2878"/>
        <w:jc w:val="both"/>
        <w:rPr>
          <w:rFonts w:ascii="Arial" w:hAnsi="Arial" w:cs="Arial"/>
        </w:rPr>
      </w:pPr>
    </w:p>
    <w:p w:rsidR="00EC0663" w:rsidRDefault="005E6865" w:rsidP="004040CB">
      <w:pPr>
        <w:pStyle w:val="Lijstalinea"/>
        <w:numPr>
          <w:ilvl w:val="0"/>
          <w:numId w:val="43"/>
        </w:numPr>
        <w:spacing w:line="340" w:lineRule="exact"/>
        <w:rPr>
          <w:rFonts w:ascii="Arial" w:hAnsi="Arial" w:cs="Arial"/>
        </w:rPr>
      </w:pPr>
      <w:hyperlink r:id="rId13" w:history="1">
        <w:r w:rsidR="00893C69">
          <w:rPr>
            <w:rStyle w:val="Hyperlink"/>
            <w:rFonts w:ascii="Arial" w:hAnsi="Arial" w:cs="Arial"/>
          </w:rPr>
          <w:t>Rencontrez Agfa au stand 1-E20 de la FESPA 2021</w:t>
        </w:r>
      </w:hyperlink>
      <w:r w:rsidR="00893C69">
        <w:rPr>
          <w:rFonts w:ascii="Arial" w:hAnsi="Arial" w:cs="Arial"/>
        </w:rPr>
        <w:t xml:space="preserve"> </w:t>
      </w:r>
      <w:r w:rsidR="004040CB">
        <w:rPr>
          <w:rFonts w:ascii="Arial" w:hAnsi="Arial" w:cs="Arial"/>
        </w:rPr>
        <w:br/>
      </w:r>
      <w:r w:rsidR="00893C69">
        <w:rPr>
          <w:rFonts w:ascii="Arial" w:hAnsi="Arial" w:cs="Arial"/>
        </w:rPr>
        <w:t>(12-15 octobre 2021, RAI Amsterdam, Pays-Bas).</w:t>
      </w:r>
    </w:p>
    <w:p w:rsidR="00EC0663" w:rsidRDefault="005E6865">
      <w:pPr>
        <w:pStyle w:val="Lijstalinea"/>
        <w:numPr>
          <w:ilvl w:val="0"/>
          <w:numId w:val="43"/>
        </w:numPr>
        <w:spacing w:line="340" w:lineRule="exact"/>
        <w:jc w:val="both"/>
        <w:rPr>
          <w:szCs w:val="20"/>
        </w:rPr>
      </w:pPr>
      <w:hyperlink r:id="rId14" w:history="1">
        <w:r w:rsidR="00893C69">
          <w:rPr>
            <w:rStyle w:val="Hyperlink"/>
            <w:rFonts w:ascii="Arial" w:hAnsi="Arial" w:cs="Arial"/>
          </w:rPr>
          <w:t>Consultez tous les événements auxquels Agfa participe</w:t>
        </w:r>
      </w:hyperlink>
      <w:r w:rsidR="00893C69">
        <w:rPr>
          <w:rFonts w:ascii="Arial" w:hAnsi="Arial" w:cs="Arial"/>
        </w:rPr>
        <w:t xml:space="preserve">. </w:t>
      </w:r>
    </w:p>
    <w:p w:rsidR="003D0222" w:rsidRDefault="003D0222" w:rsidP="003D0222">
      <w:pPr>
        <w:spacing w:line="340" w:lineRule="exact"/>
        <w:ind w:left="2410"/>
        <w:jc w:val="both"/>
        <w:rPr>
          <w:b/>
          <w:sz w:val="21"/>
          <w:szCs w:val="21"/>
        </w:rPr>
      </w:pPr>
    </w:p>
    <w:p w:rsidR="00EC0663" w:rsidRDefault="00893C69">
      <w:pPr>
        <w:spacing w:line="240" w:lineRule="auto"/>
        <w:ind w:left="2410"/>
        <w:rPr>
          <w:b/>
          <w:sz w:val="21"/>
          <w:szCs w:val="21"/>
        </w:rPr>
      </w:pPr>
      <w:r>
        <w:rPr>
          <w:b/>
          <w:sz w:val="21"/>
          <w:szCs w:val="21"/>
        </w:rPr>
        <w:t>À propos d’Agfa</w:t>
      </w:r>
    </w:p>
    <w:p w:rsidR="00EC0663" w:rsidRDefault="00893C69">
      <w:pPr>
        <w:autoSpaceDE w:val="0"/>
        <w:autoSpaceDN w:val="0"/>
        <w:adjustRightInd w:val="0"/>
        <w:spacing w:line="240" w:lineRule="auto"/>
        <w:ind w:left="2410"/>
        <w:jc w:val="both"/>
        <w:rPr>
          <w:sz w:val="21"/>
          <w:szCs w:val="21"/>
        </w:rPr>
      </w:pPr>
      <w:r>
        <w:rPr>
          <w:sz w:val="21"/>
          <w:szCs w:val="21"/>
        </w:rPr>
        <w:t>Agfa développe, produit et distribue une vaste gamme de systèmes d'imagerie et de solutions de flux de production destinés à l'industrie de l'impression, au secteur de la santé, et aux secteurs hi-tech spécifiques, tels que l'électronique imprimée et les solutions d'énergie renouvelable.</w:t>
      </w:r>
    </w:p>
    <w:p w:rsidR="00EC0663" w:rsidRPr="004040CB" w:rsidRDefault="00893C69">
      <w:pPr>
        <w:autoSpaceDE w:val="0"/>
        <w:autoSpaceDN w:val="0"/>
        <w:adjustRightInd w:val="0"/>
        <w:spacing w:line="240" w:lineRule="auto"/>
        <w:ind w:left="2410"/>
        <w:jc w:val="both"/>
        <w:rPr>
          <w:sz w:val="21"/>
          <w:szCs w:val="21"/>
          <w:lang w:val="pt-PT"/>
        </w:rPr>
      </w:pPr>
      <w:r>
        <w:rPr>
          <w:sz w:val="21"/>
          <w:szCs w:val="21"/>
        </w:rPr>
        <w:t xml:space="preserve">Le siège social est situé en Belgique. Les plus grands centres de production et de recherche se trouvent en Belgique, aux États-Unis, au Canada, en Allemagne, en Autriche, en Chine et au Brésil. </w:t>
      </w:r>
      <w:r w:rsidRPr="004040CB">
        <w:rPr>
          <w:sz w:val="21"/>
          <w:szCs w:val="21"/>
          <w:lang w:val="pt-PT"/>
        </w:rPr>
        <w:t>Agfa exerce ses activités commerciales dans le monde entier par le biais d'organisations de vente en propriété exclusive dans plus de 40 pays.</w:t>
      </w:r>
    </w:p>
    <w:p w:rsidR="00EC0663" w:rsidRDefault="00893C69">
      <w:pPr>
        <w:spacing w:line="240" w:lineRule="auto"/>
        <w:ind w:left="2410"/>
        <w:jc w:val="both"/>
        <w:rPr>
          <w:sz w:val="21"/>
          <w:szCs w:val="21"/>
        </w:rPr>
      </w:pPr>
      <w:r>
        <w:rPr>
          <w:b/>
          <w:sz w:val="21"/>
          <w:szCs w:val="21"/>
        </w:rPr>
        <w:t>Contact :</w:t>
      </w:r>
      <w:r>
        <w:rPr>
          <w:sz w:val="21"/>
          <w:szCs w:val="21"/>
        </w:rPr>
        <w:t xml:space="preserve"> </w:t>
      </w:r>
      <w:hyperlink r:id="rId15" w:history="1">
        <w:r>
          <w:rPr>
            <w:rStyle w:val="Hyperlink"/>
            <w:rFonts w:cs="Arial"/>
            <w:sz w:val="21"/>
            <w:szCs w:val="21"/>
          </w:rPr>
          <w:t>press@agfa.com</w:t>
        </w:r>
      </w:hyperlink>
    </w:p>
    <w:sectPr w:rsidR="00EC0663" w:rsidSect="005D343D">
      <w:headerReference w:type="default" r:id="rId16"/>
      <w:footerReference w:type="default" r:id="rId17"/>
      <w:headerReference w:type="first" r:id="rId18"/>
      <w:footerReference w:type="first" r:id="rId19"/>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520" w:rsidRDefault="00670520">
      <w:r>
        <w:separator/>
      </w:r>
    </w:p>
    <w:p w:rsidR="00670520" w:rsidRDefault="00670520"/>
    <w:p w:rsidR="00670520" w:rsidRDefault="00670520"/>
    <w:p w:rsidR="00670520" w:rsidRDefault="00670520"/>
    <w:p w:rsidR="00670520" w:rsidRDefault="00670520"/>
    <w:p w:rsidR="00670520" w:rsidRDefault="00670520" w:rsidP="00420B47"/>
    <w:p w:rsidR="00670520" w:rsidRDefault="00670520"/>
    <w:p w:rsidR="00670520" w:rsidRDefault="00670520" w:rsidP="00712957"/>
    <w:p w:rsidR="00670520" w:rsidRDefault="00670520"/>
  </w:endnote>
  <w:endnote w:type="continuationSeparator" w:id="0">
    <w:p w:rsidR="00670520" w:rsidRDefault="00670520">
      <w:r>
        <w:continuationSeparator/>
      </w:r>
    </w:p>
    <w:p w:rsidR="00670520" w:rsidRDefault="00670520"/>
    <w:p w:rsidR="00670520" w:rsidRDefault="00670520"/>
    <w:p w:rsidR="00670520" w:rsidRDefault="00670520"/>
    <w:p w:rsidR="00670520" w:rsidRDefault="00670520"/>
    <w:p w:rsidR="00670520" w:rsidRDefault="00670520" w:rsidP="00420B47"/>
    <w:p w:rsidR="00670520" w:rsidRDefault="00670520"/>
    <w:p w:rsidR="00670520" w:rsidRDefault="00670520" w:rsidP="00712957"/>
    <w:p w:rsidR="00670520" w:rsidRDefault="0067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63" w:rsidRDefault="005E6865">
    <w:pPr>
      <w:tabs>
        <w:tab w:val="center" w:pos="4820"/>
        <w:tab w:val="left" w:pos="7513"/>
        <w:tab w:val="left" w:pos="8840"/>
        <w:tab w:val="right" w:pos="9072"/>
      </w:tabs>
      <w:spacing w:after="0" w:line="300" w:lineRule="atLeast"/>
      <w:ind w:right="-23" w:firstLine="2126"/>
      <w:rPr>
        <w:rFonts w:cs="Times New Roman"/>
        <w:color w:val="7F7F7F"/>
        <w:sz w:val="16"/>
      </w:rPr>
    </w:pPr>
    <w:r>
      <w:rPr>
        <w:noProof/>
      </w:rPr>
      <w:drawing>
        <wp:anchor distT="0" distB="0" distL="114300" distR="114300" simplePos="0" relativeHeight="251659776" behindDoc="1" locked="0" layoutInCell="1" allowOverlap="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893C69">
      <w:rPr>
        <w:rFonts w:cs="Times New Roman"/>
        <w:color w:val="7F7F7F"/>
        <w:sz w:val="16"/>
      </w:rPr>
      <w:tab/>
    </w:r>
    <w:r w:rsidR="00893C69">
      <w:rPr>
        <w:rFonts w:cs="Times New Roman"/>
        <w:color w:val="7F7F7F"/>
        <w:sz w:val="16"/>
      </w:rPr>
      <w:tab/>
    </w:r>
    <w:r w:rsidR="00893C69">
      <w:rPr>
        <w:rFonts w:cs="Times New Roman"/>
        <w:color w:val="7F7F7F"/>
        <w:sz w:val="16"/>
      </w:rPr>
      <w:tab/>
    </w:r>
    <w:r w:rsidR="00893C69">
      <w:rPr>
        <w:rFonts w:cs="Times New Roman"/>
        <w:color w:val="7F7F7F"/>
        <w:sz w:val="16"/>
      </w:rPr>
      <w:tab/>
    </w:r>
    <w:r w:rsidR="00EC0663">
      <w:rPr>
        <w:rFonts w:cs="Times New Roman"/>
        <w:color w:val="7F7F7F"/>
        <w:sz w:val="16"/>
      </w:rPr>
      <w:fldChar w:fldCharType="begin"/>
    </w:r>
    <w:r w:rsidR="00893C69">
      <w:rPr>
        <w:rFonts w:cs="Times New Roman"/>
        <w:color w:val="7F7F7F"/>
        <w:sz w:val="16"/>
      </w:rPr>
      <w:instrText xml:space="preserve"> PAGE </w:instrText>
    </w:r>
    <w:r w:rsidR="00EC0663">
      <w:rPr>
        <w:rFonts w:cs="Times New Roman"/>
        <w:color w:val="7F7F7F"/>
        <w:sz w:val="16"/>
      </w:rPr>
      <w:fldChar w:fldCharType="separate"/>
    </w:r>
    <w:r>
      <w:rPr>
        <w:rFonts w:cs="Times New Roman"/>
        <w:noProof/>
        <w:color w:val="7F7F7F"/>
        <w:sz w:val="16"/>
      </w:rPr>
      <w:t>3</w:t>
    </w:r>
    <w:r w:rsidR="00EC0663">
      <w:rPr>
        <w:rFonts w:cs="Times New Roman"/>
        <w:color w:val="7F7F7F"/>
        <w:sz w:val="16"/>
      </w:rPr>
      <w:fldChar w:fldCharType="end"/>
    </w:r>
    <w:r w:rsidR="00893C69">
      <w:rPr>
        <w:rFonts w:cs="Times New Roman"/>
        <w:color w:val="7F7F7F"/>
        <w:sz w:val="16"/>
      </w:rPr>
      <w:t>/</w:t>
    </w:r>
    <w:r w:rsidR="00EC0663">
      <w:rPr>
        <w:rFonts w:cs="Times New Roman"/>
        <w:color w:val="7F7F7F"/>
        <w:sz w:val="16"/>
      </w:rPr>
      <w:fldChar w:fldCharType="begin"/>
    </w:r>
    <w:r w:rsidR="00893C69">
      <w:rPr>
        <w:rFonts w:cs="Times New Roman"/>
        <w:color w:val="7F7F7F"/>
        <w:sz w:val="16"/>
      </w:rPr>
      <w:instrText xml:space="preserve"> NUMPAGES </w:instrText>
    </w:r>
    <w:r w:rsidR="00EC0663">
      <w:rPr>
        <w:rFonts w:cs="Times New Roman"/>
        <w:color w:val="7F7F7F"/>
        <w:sz w:val="16"/>
      </w:rPr>
      <w:fldChar w:fldCharType="separate"/>
    </w:r>
    <w:r>
      <w:rPr>
        <w:rFonts w:cs="Times New Roman"/>
        <w:noProof/>
        <w:color w:val="7F7F7F"/>
        <w:sz w:val="16"/>
      </w:rPr>
      <w:t>3</w:t>
    </w:r>
    <w:r w:rsidR="00EC0663">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63" w:rsidRDefault="00893C69">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EC0663">
      <w:rPr>
        <w:rFonts w:cs="Times New Roman"/>
        <w:color w:val="7F7F7F"/>
        <w:sz w:val="16"/>
      </w:rPr>
      <w:fldChar w:fldCharType="begin"/>
    </w:r>
    <w:r>
      <w:rPr>
        <w:rFonts w:cs="Times New Roman"/>
        <w:color w:val="7F7F7F"/>
        <w:sz w:val="16"/>
      </w:rPr>
      <w:instrText xml:space="preserve"> PAGE </w:instrText>
    </w:r>
    <w:r w:rsidR="00EC0663">
      <w:rPr>
        <w:rFonts w:cs="Times New Roman"/>
        <w:color w:val="7F7F7F"/>
        <w:sz w:val="16"/>
      </w:rPr>
      <w:fldChar w:fldCharType="separate"/>
    </w:r>
    <w:r>
      <w:rPr>
        <w:rFonts w:cs="Times New Roman"/>
        <w:color w:val="7F7F7F"/>
        <w:sz w:val="16"/>
      </w:rPr>
      <w:t>1</w:t>
    </w:r>
    <w:r w:rsidR="00EC0663">
      <w:rPr>
        <w:rFonts w:cs="Times New Roman"/>
        <w:color w:val="7F7F7F"/>
        <w:sz w:val="16"/>
      </w:rPr>
      <w:fldChar w:fldCharType="end"/>
    </w:r>
    <w:r>
      <w:rPr>
        <w:rFonts w:cs="Times New Roman"/>
        <w:color w:val="7F7F7F"/>
        <w:sz w:val="16"/>
      </w:rPr>
      <w:t>/</w:t>
    </w:r>
    <w:r w:rsidR="00EC0663">
      <w:rPr>
        <w:rFonts w:cs="Times New Roman"/>
        <w:color w:val="7F7F7F"/>
        <w:sz w:val="16"/>
      </w:rPr>
      <w:fldChar w:fldCharType="begin"/>
    </w:r>
    <w:r>
      <w:rPr>
        <w:rFonts w:cs="Times New Roman"/>
        <w:color w:val="7F7F7F"/>
        <w:sz w:val="16"/>
      </w:rPr>
      <w:instrText xml:space="preserve"> NUMPAGES </w:instrText>
    </w:r>
    <w:r w:rsidR="00EC0663">
      <w:rPr>
        <w:rFonts w:cs="Times New Roman"/>
        <w:color w:val="7F7F7F"/>
        <w:sz w:val="16"/>
      </w:rPr>
      <w:fldChar w:fldCharType="separate"/>
    </w:r>
    <w:r>
      <w:rPr>
        <w:rFonts w:cs="Times New Roman"/>
        <w:color w:val="7F7F7F"/>
        <w:sz w:val="16"/>
      </w:rPr>
      <w:t>4</w:t>
    </w:r>
    <w:r w:rsidR="00EC0663">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520" w:rsidRDefault="00670520">
      <w:r>
        <w:separator/>
      </w:r>
    </w:p>
    <w:p w:rsidR="00670520" w:rsidRDefault="00670520"/>
    <w:p w:rsidR="00670520" w:rsidRDefault="00670520"/>
    <w:p w:rsidR="00670520" w:rsidRDefault="00670520"/>
    <w:p w:rsidR="00670520" w:rsidRDefault="00670520"/>
    <w:p w:rsidR="00670520" w:rsidRDefault="00670520" w:rsidP="00420B47"/>
    <w:p w:rsidR="00670520" w:rsidRDefault="00670520"/>
    <w:p w:rsidR="00670520" w:rsidRDefault="00670520" w:rsidP="00712957"/>
    <w:p w:rsidR="00670520" w:rsidRDefault="00670520"/>
  </w:footnote>
  <w:footnote w:type="continuationSeparator" w:id="0">
    <w:p w:rsidR="00670520" w:rsidRDefault="00670520">
      <w:r>
        <w:continuationSeparator/>
      </w:r>
    </w:p>
    <w:p w:rsidR="00670520" w:rsidRDefault="00670520"/>
    <w:p w:rsidR="00670520" w:rsidRDefault="00670520"/>
    <w:p w:rsidR="00670520" w:rsidRDefault="00670520"/>
    <w:p w:rsidR="00670520" w:rsidRDefault="00670520"/>
    <w:p w:rsidR="00670520" w:rsidRDefault="00670520" w:rsidP="00420B47"/>
    <w:p w:rsidR="00670520" w:rsidRDefault="00670520"/>
    <w:p w:rsidR="00670520" w:rsidRDefault="00670520" w:rsidP="00712957"/>
    <w:p w:rsidR="00670520" w:rsidRDefault="006705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63" w:rsidRDefault="00893C69">
    <w:pPr>
      <w:pStyle w:val="Koptekst"/>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EC0663" w:rsidRDefault="005E6865">
    <w:pPr>
      <w:spacing w:after="240"/>
      <w:rPr>
        <w:b/>
        <w:color w:val="404040"/>
        <w:sz w:val="44"/>
        <w:szCs w:val="44"/>
      </w:rPr>
    </w:pPr>
    <w:r>
      <w:rPr>
        <w:noProof/>
      </w:rPr>
      <mc:AlternateContent>
        <mc:Choice Requires="wps">
          <w:drawing>
            <wp:anchor distT="0" distB="0" distL="114300" distR="114300" simplePos="0" relativeHeight="25165465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EC0663" w:rsidRDefault="00893C69">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GNwIAAHwEAAAOAAAAZHJzL2Uyb0RvYy54bWysVMtu2zAQvBfoPxC817IdN2kEy4GbwEUB&#10;IwlgFznTFGUJlbgsSVtKv75Dyq+mPRW9UMvd4b5mV9O7rqnZXllXkc74aDDkTGlJeaW3Gf+2Xnz4&#10;xJnzQueiJq0y/qocv5u9fzdtTarGVFKdK8vgRLu0NRkvvTdpkjhZqka4ARmlYSzINsLjardJbkUL&#10;702djIfD66QlmxtLUjkH7UNv5LPovyiU9E9F4ZRndcaRm4+njecmnMlsKtKtFaas5CEN8Q9ZNKLS&#10;CHpy9SC8YDtb/eGqqaQlR4UfSGoSKopKqlgDqhkN31SzKoVRsRY0x5lTm9z/cysf98+WVTm4G3Om&#10;RQOO1qrz7DN1DCr0pzUuBWxlAPQd9MDGWp1ZkvzuAEkuMP0DB3ToR1fYJnxRKcNDUPB6ansII4O3&#10;q5vR9RAmCdvVZHwLOTg9vzbW+S+KGhaEjFvQGjMQ+6XzPfQICcE0Laq6hl6ktf5NAZ+9RsXZ6F+L&#10;FJkcHIVC+tyD5LtNBzdB3FD+igZY6kfIGbmokMxSOP8sLGYG+WMP/BOOoqY243SQOCvJ/vybPuBB&#10;JayctZjBjLsfO2EVZ/VXDZJvR5NJGNp4mXy8GeNiLy2bS4veNfeEMR9h44yMYsD7+igWlpoXrMs8&#10;RIVJaInYGfdH8d73m4F1k2o+jyCMqRF+qVdGHnkPrV53L8KaAx8e/Xuk47SK9A0tPbbnYb7zVFSR&#10;s3NXDwOEEY+sH9Yx7NDlPaLOP43ZLwAAAP//AwBQSwMEFAAGAAgAAAAhAB4PO3rdAAAACAEAAA8A&#10;AABkcnMvZG93bnJldi54bWxMj8FOwzAQRO9I/IO1SNxah1JCCXEqhFSBUC+EfoAbL3GUeG3FdhL4&#10;eswJjqMZzbwp94sZ2ISj7ywJuFlnwJAaqzpqBZw+DqsdMB8kKTlYQgFf6GFfXV6UslB2pnec6tCy&#10;VEK+kAJ0CK7g3DcajfRr65CS92lHI0OSY8vVKOdUbga+ybKcG9lRWtDS4bPGpq+jEXCIL69m+ubR&#10;vdXNTNr18XTshbi+Wp4egQVcwl8YfvETOlSJ6WwjKc8GAfd5vk1RAascWPIfdpukzwLubrfAq5L/&#10;P1D9AAAA//8DAFBLAQItABQABgAIAAAAIQC2gziS/gAAAOEBAAATAAAAAAAAAAAAAAAAAAAAAABb&#10;Q29udGVudF9UeXBlc10ueG1sUEsBAi0AFAAGAAgAAAAhADj9If/WAAAAlAEAAAsAAAAAAAAAAAAA&#10;AAAALwEAAF9yZWxzLy5yZWxzUEsBAi0AFAAGAAgAAAAhAFi5kwY3AgAAfAQAAA4AAAAAAAAAAAAA&#10;AAAALgIAAGRycy9lMm9Eb2MueG1sUEsBAi0AFAAGAAgAAAAhAB4PO3rdAAAACAEAAA8AAAAAAAAA&#10;AAAAAAAAkQQAAGRycy9kb3ducmV2LnhtbFBLBQYAAAAABAAEAPMAAACbBQAAAAA=&#10;" filled="f" stroked="f">
              <v:path arrowok="t"/>
              <v:textbox>
                <w:txbxContent>
                  <w:p w:rsidR="00EC0663" w:rsidRDefault="00893C69">
                    <w:pPr>
                      <w:jc w:val="right"/>
                      <w:rPr>
                        <w:rFonts w:ascii="Arial Narrow" w:hAnsi="Arial Narrow"/>
                      </w:rPr>
                    </w:pPr>
                    <w:r>
                      <w:rPr>
                        <w:rFonts w:ascii="Arial Narrow" w:hAnsi="Arial Narrow"/>
                      </w:rPr>
                      <w:t>AGFA</w:t>
                    </w:r>
                  </w:p>
                </w:txbxContent>
              </v:textbox>
            </v:shape>
          </w:pict>
        </mc:Fallback>
      </mc:AlternateContent>
    </w:r>
    <w:r w:rsidR="00893C69">
      <w:rPr>
        <w:b/>
        <w:color w:val="404040"/>
        <w:sz w:val="28"/>
        <w:szCs w:val="44"/>
      </w:rPr>
      <w:t>COMMUNIQUÉ DE PRESSE</w:t>
    </w:r>
  </w:p>
  <w:p w:rsidR="00E6591C" w:rsidRDefault="005E6865">
    <w:r>
      <w:rPr>
        <w:noProof/>
      </w:rPr>
      <mc:AlternateContent>
        <mc:Choice Requires="wps">
          <w:drawing>
            <wp:anchor distT="0" distB="0" distL="114300" distR="114300" simplePos="0" relativeHeight="251657728" behindDoc="0" locked="0" layoutInCell="1" allowOverlap="1">
              <wp:simplePos x="0" y="0"/>
              <wp:positionH relativeFrom="column">
                <wp:posOffset>-81280</wp:posOffset>
              </wp:positionH>
              <wp:positionV relativeFrom="paragraph">
                <wp:posOffset>332740</wp:posOffset>
              </wp:positionV>
              <wp:extent cx="1371600" cy="93345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EC0663" w:rsidRPr="004040CB" w:rsidRDefault="00893C69">
                          <w:pPr>
                            <w:spacing w:after="0" w:line="276" w:lineRule="auto"/>
                            <w:rPr>
                              <w:b/>
                              <w:sz w:val="16"/>
                              <w:lang w:val="nb-NO"/>
                            </w:rPr>
                          </w:pPr>
                          <w:r w:rsidRPr="004040CB">
                            <w:rPr>
                              <w:b/>
                              <w:sz w:val="16"/>
                              <w:lang w:val="nb-NO"/>
                            </w:rPr>
                            <w:t>Agfa</w:t>
                          </w:r>
                        </w:p>
                        <w:p w:rsidR="00EC0663" w:rsidRPr="004040CB" w:rsidRDefault="00893C69">
                          <w:pPr>
                            <w:spacing w:after="0" w:line="276" w:lineRule="auto"/>
                            <w:rPr>
                              <w:b/>
                              <w:sz w:val="16"/>
                              <w:lang w:val="nb-NO"/>
                            </w:rPr>
                          </w:pPr>
                          <w:r w:rsidRPr="004040CB">
                            <w:rPr>
                              <w:rFonts w:ascii="Arial Narrow" w:hAnsi="Arial Narrow"/>
                              <w:sz w:val="16"/>
                              <w:lang w:val="nb-NO"/>
                            </w:rPr>
                            <w:t>Septestraat 27</w:t>
                          </w:r>
                        </w:p>
                        <w:p w:rsidR="00EC0663" w:rsidRPr="004040CB" w:rsidRDefault="00893C69">
                          <w:pPr>
                            <w:spacing w:after="0" w:line="276" w:lineRule="auto"/>
                            <w:rPr>
                              <w:rFonts w:ascii="Arial Narrow" w:hAnsi="Arial Narrow"/>
                              <w:sz w:val="16"/>
                              <w:lang w:val="nb-NO"/>
                            </w:rPr>
                          </w:pPr>
                          <w:r w:rsidRPr="004040CB">
                            <w:rPr>
                              <w:rFonts w:ascii="Arial Narrow" w:hAnsi="Arial Narrow"/>
                              <w:sz w:val="16"/>
                              <w:lang w:val="nb-NO"/>
                            </w:rPr>
                            <w:t xml:space="preserve">B – 2640 Mortsel </w:t>
                          </w:r>
                        </w:p>
                        <w:p w:rsidR="00EC0663" w:rsidRPr="004040CB" w:rsidRDefault="00893C69">
                          <w:pPr>
                            <w:spacing w:after="0" w:line="276" w:lineRule="auto"/>
                            <w:rPr>
                              <w:rFonts w:ascii="Arial Narrow" w:hAnsi="Arial Narrow"/>
                              <w:sz w:val="16"/>
                              <w:lang w:val="nb-NO"/>
                            </w:rPr>
                          </w:pPr>
                          <w:r w:rsidRPr="004040CB">
                            <w:rPr>
                              <w:rFonts w:ascii="Arial Narrow" w:hAnsi="Arial Narrow"/>
                              <w:sz w:val="16"/>
                              <w:lang w:val="nb-NO"/>
                            </w:rPr>
                            <w:t>Belgique</w:t>
                          </w:r>
                        </w:p>
                        <w:p w:rsidR="00BB7EB3" w:rsidRPr="004040CB" w:rsidRDefault="00BB7EB3" w:rsidP="00BB7EB3">
                          <w:pPr>
                            <w:spacing w:after="0" w:line="276" w:lineRule="auto"/>
                            <w:rPr>
                              <w:rFonts w:ascii="Arial Narrow" w:hAnsi="Arial Narrow"/>
                              <w:sz w:val="16"/>
                              <w:lang w:val="nb-NO"/>
                            </w:rPr>
                          </w:pPr>
                        </w:p>
                        <w:p w:rsidR="00EC0663" w:rsidRPr="004040CB" w:rsidRDefault="005E6865">
                          <w:pPr>
                            <w:spacing w:after="0" w:line="276" w:lineRule="auto"/>
                            <w:rPr>
                              <w:rFonts w:ascii="Arial Narrow" w:hAnsi="Arial Narrow"/>
                              <w:sz w:val="16"/>
                              <w:lang w:val="nb-NO"/>
                            </w:rPr>
                          </w:pPr>
                          <w:hyperlink r:id="rId1" w:history="1">
                            <w:r w:rsidR="00893C69" w:rsidRPr="004040CB">
                              <w:rPr>
                                <w:rStyle w:val="Hyperlink"/>
                                <w:rFonts w:ascii="Arial Narrow" w:hAnsi="Arial Narrow" w:cs="Arial"/>
                                <w:sz w:val="16"/>
                                <w:lang w:val="nb-NO"/>
                              </w:rPr>
                              <w:t>press@agfa.com</w:t>
                            </w:r>
                          </w:hyperlink>
                        </w:p>
                        <w:p w:rsidR="00BB7EB3" w:rsidRPr="004040CB" w:rsidRDefault="00BB7EB3" w:rsidP="00BB7EB3">
                          <w:pPr>
                            <w:spacing w:after="0" w:line="276" w:lineRule="auto"/>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EC0663" w:rsidRPr="004040CB" w:rsidRDefault="00893C69">
                    <w:pPr>
                      <w:spacing w:after="0" w:line="276" w:lineRule="auto"/>
                      <w:rPr>
                        <w:b/>
                        <w:sz w:val="16"/>
                        <w:lang w:val="nb-NO"/>
                      </w:rPr>
                    </w:pPr>
                    <w:r w:rsidRPr="004040CB">
                      <w:rPr>
                        <w:b/>
                        <w:sz w:val="16"/>
                        <w:lang w:val="nb-NO"/>
                      </w:rPr>
                      <w:t>Agfa</w:t>
                    </w:r>
                  </w:p>
                  <w:p w:rsidR="00EC0663" w:rsidRPr="004040CB" w:rsidRDefault="00893C69">
                    <w:pPr>
                      <w:spacing w:after="0" w:line="276" w:lineRule="auto"/>
                      <w:rPr>
                        <w:b/>
                        <w:sz w:val="16"/>
                        <w:lang w:val="nb-NO"/>
                      </w:rPr>
                    </w:pPr>
                    <w:r w:rsidRPr="004040CB">
                      <w:rPr>
                        <w:rFonts w:ascii="Arial Narrow" w:hAnsi="Arial Narrow"/>
                        <w:sz w:val="16"/>
                        <w:lang w:val="nb-NO"/>
                      </w:rPr>
                      <w:t>Septestraat 27</w:t>
                    </w:r>
                  </w:p>
                  <w:p w:rsidR="00EC0663" w:rsidRPr="004040CB" w:rsidRDefault="00893C69">
                    <w:pPr>
                      <w:spacing w:after="0" w:line="276" w:lineRule="auto"/>
                      <w:rPr>
                        <w:rFonts w:ascii="Arial Narrow" w:hAnsi="Arial Narrow"/>
                        <w:sz w:val="16"/>
                        <w:lang w:val="nb-NO"/>
                      </w:rPr>
                    </w:pPr>
                    <w:r w:rsidRPr="004040CB">
                      <w:rPr>
                        <w:rFonts w:ascii="Arial Narrow" w:hAnsi="Arial Narrow"/>
                        <w:sz w:val="16"/>
                        <w:lang w:val="nb-NO"/>
                      </w:rPr>
                      <w:t xml:space="preserve">B – 2640 Mortsel </w:t>
                    </w:r>
                  </w:p>
                  <w:p w:rsidR="00EC0663" w:rsidRPr="004040CB" w:rsidRDefault="00893C69">
                    <w:pPr>
                      <w:spacing w:after="0" w:line="276" w:lineRule="auto"/>
                      <w:rPr>
                        <w:rFonts w:ascii="Arial Narrow" w:hAnsi="Arial Narrow"/>
                        <w:sz w:val="16"/>
                        <w:lang w:val="nb-NO"/>
                      </w:rPr>
                    </w:pPr>
                    <w:r w:rsidRPr="004040CB">
                      <w:rPr>
                        <w:rFonts w:ascii="Arial Narrow" w:hAnsi="Arial Narrow"/>
                        <w:sz w:val="16"/>
                        <w:lang w:val="nb-NO"/>
                      </w:rPr>
                      <w:t>Belgique</w:t>
                    </w:r>
                  </w:p>
                  <w:p w:rsidR="00BB7EB3" w:rsidRPr="004040CB" w:rsidRDefault="00BB7EB3" w:rsidP="00BB7EB3">
                    <w:pPr>
                      <w:spacing w:after="0" w:line="276" w:lineRule="auto"/>
                      <w:rPr>
                        <w:rFonts w:ascii="Arial Narrow" w:hAnsi="Arial Narrow"/>
                        <w:sz w:val="16"/>
                        <w:lang w:val="nb-NO"/>
                      </w:rPr>
                    </w:pPr>
                  </w:p>
                  <w:p w:rsidR="00EC0663" w:rsidRPr="004040CB" w:rsidRDefault="005E6865">
                    <w:pPr>
                      <w:spacing w:after="0" w:line="276" w:lineRule="auto"/>
                      <w:rPr>
                        <w:rFonts w:ascii="Arial Narrow" w:hAnsi="Arial Narrow"/>
                        <w:sz w:val="16"/>
                        <w:lang w:val="nb-NO"/>
                      </w:rPr>
                    </w:pPr>
                    <w:hyperlink r:id="rId2" w:history="1">
                      <w:r w:rsidR="00893C69" w:rsidRPr="004040CB">
                        <w:rPr>
                          <w:rStyle w:val="Hyperlink"/>
                          <w:rFonts w:ascii="Arial Narrow" w:hAnsi="Arial Narrow" w:cs="Arial"/>
                          <w:sz w:val="16"/>
                          <w:lang w:val="nb-NO"/>
                        </w:rPr>
                        <w:t>press@agfa.com</w:t>
                      </w:r>
                    </w:hyperlink>
                  </w:p>
                  <w:p w:rsidR="00BB7EB3" w:rsidRPr="004040CB" w:rsidRDefault="00BB7EB3" w:rsidP="00BB7EB3">
                    <w:pPr>
                      <w:spacing w:after="0" w:line="276" w:lineRule="auto"/>
                      <w:rPr>
                        <w:lang w:val="nb-NO"/>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63" w:rsidRDefault="005E6865">
    <w:pPr>
      <w:pStyle w:val="Koptekst"/>
      <w:tabs>
        <w:tab w:val="right" w:pos="9072"/>
      </w:tabs>
      <w:spacing w:after="0"/>
      <w:ind w:left="-1418"/>
      <w:rPr>
        <w:rFonts w:ascii="Arial Narrow Bold" w:hAnsi="Arial Narrow Bold"/>
        <w:b w:val="0"/>
        <w:color w:val="FFFFFF"/>
      </w:rPr>
    </w:pPr>
    <w:r>
      <w:rPr>
        <w:noProof/>
        <w:lang w:val="en-US" w:eastAsia="en-US"/>
      </w:rPr>
      <w:drawing>
        <wp:anchor distT="0" distB="0" distL="114300" distR="114300" simplePos="0" relativeHeight="251660800"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752"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893C69">
      <w:rPr>
        <w:rFonts w:ascii="Arial Narrow Bold" w:hAnsi="Arial Narrow Bold"/>
        <w:b w:val="0"/>
        <w:color w:val="FFFFFF"/>
        <w:sz w:val="32"/>
      </w:rPr>
      <w:tab/>
    </w:r>
    <w:r w:rsidR="00893C69">
      <w:rPr>
        <w:rFonts w:ascii="Arial Narrow Bold" w:hAnsi="Arial Narrow Bold"/>
        <w:b w:val="0"/>
        <w:color w:val="FFFFFF"/>
      </w:rPr>
      <w:t>AGFA GRAPHICS</w:t>
    </w:r>
  </w:p>
  <w:p w:rsidR="00E6591C" w:rsidRDefault="00E6591C" w:rsidP="009B6785"/>
  <w:p w:rsidR="00EC0663" w:rsidRDefault="005E6865">
    <w:pPr>
      <w:spacing w:after="240"/>
      <w:rPr>
        <w:b/>
        <w:color w:val="404040"/>
        <w:sz w:val="44"/>
        <w:szCs w:val="44"/>
      </w:rPr>
    </w:pPr>
    <w:r>
      <w:rPr>
        <w:noProof/>
      </w:rPr>
      <mc:AlternateContent>
        <mc:Choice Requires="wps">
          <w:drawing>
            <wp:anchor distT="0" distB="0" distL="114300" distR="114300" simplePos="0" relativeHeight="25165568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EC0663" w:rsidRDefault="00893C69">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kOQIAAIE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noX7MC&#10;MxkcxUL63KMUum03tAa9Rc0Wqlfsg4N+jrzlS4U5rZgPz8zh4GAZuAzhCQ/ZQFtSGCRKanA//6aP&#10;eOQTrZS0OIgl9T/2zAlKmq8Gmb6dTKdxctNl+vEmx4u7tGwvLWav7wFnfYJrZ3kSIz40R1E60C+4&#10;M4sYFU3McIxd0nAU70O/HrhzXCwWCYSzallYmbXlR/pjxzfdC3N2oCVgGx/hOLKseMNOj+3pWOwD&#10;SJWoO3d1mCOc80T+sJNxkS7vCXX+c8x/AQAA//8DAFBLAwQUAAYACAAAACEARjNlWtwAAAAIAQAA&#10;DwAAAGRycy9kb3ducmV2LnhtbEyPQU7DMBBF90jcwRokdtRpRUNJ41QIqQIhNg09gBubOEo8tmI7&#10;CZyeYQXLr/f15015WOzAJj2GzqGA9SoDprFxqsNWwPnjeLcDFqJEJQeHWsCXDnCorq9KWSg340lP&#10;dWwZjWAopAAToy84D43RVoaV8xqJfbrRykhxbLka5UzjduCbLMu5lR3SBSO9fja66etkBRzTy6ud&#10;vnnyb3Uzo/F9Or/3QtzeLE97YFEv8a8Mv/qkDhU5XVxCFdgg4CHP76lKIAdG/HG3oXwRsN3mwKuS&#10;/3+g+gEAAP//AwBQSwECLQAUAAYACAAAACEAtoM4kv4AAADhAQAAEwAAAAAAAAAAAAAAAAAAAAAA&#10;W0NvbnRlbnRfVHlwZXNdLnhtbFBLAQItABQABgAIAAAAIQA4/SH/1gAAAJQBAAALAAAAAAAAAAAA&#10;AAAAAC8BAABfcmVscy8ucmVsc1BLAQItABQABgAIAAAAIQBDme1kOQIAAIEEAAAOAAAAAAAAAAAA&#10;AAAAAC4CAABkcnMvZTJvRG9jLnhtbFBLAQItABQABgAIAAAAIQBGM2Va3AAAAAgBAAAPAAAAAAAA&#10;AAAAAAAAAJMEAABkcnMvZG93bnJldi54bWxQSwUGAAAAAAQABADzAAAAnAUAAAAA&#10;" filled="f" stroked="f">
              <v:path arrowok="t"/>
              <v:textbox>
                <w:txbxContent>
                  <w:p w:rsidR="00EC0663" w:rsidRDefault="00893C69">
                    <w:pPr>
                      <w:rPr>
                        <w:rFonts w:ascii="Arial Narrow" w:hAnsi="Arial Narrow"/>
                      </w:rPr>
                    </w:pPr>
                    <w:r>
                      <w:rPr>
                        <w:rFonts w:ascii="Arial Narrow" w:hAnsi="Arial Narrow"/>
                      </w:rPr>
                      <w:t>AGFA GRAPHICS</w:t>
                    </w:r>
                  </w:p>
                </w:txbxContent>
              </v:textbox>
            </v:shape>
          </w:pict>
        </mc:Fallback>
      </mc:AlternateContent>
    </w:r>
    <w:r w:rsidR="00893C69">
      <w:rPr>
        <w:b/>
        <w:color w:val="404040"/>
        <w:sz w:val="28"/>
        <w:szCs w:val="44"/>
      </w:rPr>
      <w:t>COMMUNIQUÉ DE PRESSE</w:t>
    </w:r>
  </w:p>
  <w:p w:rsidR="00E6591C" w:rsidRDefault="005E6865" w:rsidP="00712957">
    <w:r>
      <w:rPr>
        <w:noProof/>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EC0663" w:rsidRDefault="00893C69">
                          <w:pPr>
                            <w:spacing w:after="0"/>
                            <w:rPr>
                              <w:b/>
                              <w:sz w:val="16"/>
                            </w:rPr>
                          </w:pPr>
                          <w:r>
                            <w:rPr>
                              <w:b/>
                              <w:sz w:val="16"/>
                            </w:rPr>
                            <w:t>Agfa Graphics</w:t>
                          </w:r>
                        </w:p>
                        <w:p w:rsidR="00EC0663" w:rsidRDefault="00893C69">
                          <w:pPr>
                            <w:spacing w:after="0"/>
                            <w:rPr>
                              <w:b/>
                              <w:sz w:val="16"/>
                            </w:rPr>
                          </w:pPr>
                          <w:r>
                            <w:rPr>
                              <w:rFonts w:ascii="Arial Narrow" w:hAnsi="Arial Narrow"/>
                              <w:sz w:val="16"/>
                            </w:rPr>
                            <w:t>Septestraat 27</w:t>
                          </w:r>
                        </w:p>
                        <w:p w:rsidR="00EC0663" w:rsidRDefault="00893C69">
                          <w:pPr>
                            <w:spacing w:after="0"/>
                            <w:rPr>
                              <w:rFonts w:ascii="Arial Narrow" w:hAnsi="Arial Narrow"/>
                              <w:sz w:val="16"/>
                            </w:rPr>
                          </w:pPr>
                          <w:r>
                            <w:rPr>
                              <w:rFonts w:ascii="Arial Narrow" w:hAnsi="Arial Narrow"/>
                              <w:sz w:val="16"/>
                            </w:rPr>
                            <w:t xml:space="preserve">B – 2640 Mortsel </w:t>
                          </w:r>
                        </w:p>
                        <w:p w:rsidR="00EC0663" w:rsidRDefault="00893C69">
                          <w:pPr>
                            <w:spacing w:after="0"/>
                            <w:rPr>
                              <w:sz w:val="16"/>
                            </w:rPr>
                          </w:pPr>
                          <w:r>
                            <w:rPr>
                              <w:rFonts w:ascii="Arial Narrow" w:hAnsi="Arial Narrow"/>
                              <w:sz w:val="16"/>
                            </w:rPr>
                            <w:t>Belgique</w:t>
                          </w:r>
                        </w:p>
                        <w:p w:rsidR="00E6591C" w:rsidRPr="003729D1" w:rsidRDefault="00E6591C" w:rsidP="009041F0">
                          <w:pPr>
                            <w:spacing w:after="0"/>
                            <w:rPr>
                              <w:sz w:val="16"/>
                            </w:rPr>
                          </w:pPr>
                        </w:p>
                        <w:p w:rsidR="00EC0663" w:rsidRDefault="00893C69">
                          <w:pPr>
                            <w:spacing w:after="0"/>
                            <w:rPr>
                              <w:rFonts w:ascii="Arial Narrow" w:hAnsi="Arial Narrow"/>
                              <w:sz w:val="16"/>
                            </w:rPr>
                          </w:pPr>
                          <w:r>
                            <w:rPr>
                              <w:rFonts w:ascii="Arial Narrow" w:hAnsi="Arial Narrow"/>
                              <w:sz w:val="16"/>
                            </w:rPr>
                            <w:t>Paul Adriaensen</w:t>
                          </w:r>
                        </w:p>
                        <w:p w:rsidR="00EC0663" w:rsidRDefault="00893C69">
                          <w:pPr>
                            <w:spacing w:after="0"/>
                            <w:rPr>
                              <w:rFonts w:ascii="Arial Narrow" w:hAnsi="Arial Narrow"/>
                              <w:sz w:val="16"/>
                            </w:rPr>
                          </w:pPr>
                          <w:r>
                            <w:rPr>
                              <w:rFonts w:ascii="Arial Narrow" w:hAnsi="Arial Narrow"/>
                              <w:i/>
                              <w:sz w:val="16"/>
                            </w:rPr>
                            <w:t>Responsable des relations avec la presse</w:t>
                          </w:r>
                          <w:r>
                            <w:rPr>
                              <w:i/>
                              <w:sz w:val="16"/>
                            </w:rPr>
                            <w:br/>
                          </w:r>
                          <w:r>
                            <w:rPr>
                              <w:rFonts w:ascii="Arial Narrow" w:hAnsi="Arial Narrow"/>
                              <w:i/>
                              <w:sz w:val="16"/>
                            </w:rPr>
                            <w:t xml:space="preserve">Agfa Graphics </w:t>
                          </w:r>
                        </w:p>
                        <w:p w:rsidR="00E6591C" w:rsidRPr="00E04E01" w:rsidRDefault="00E6591C" w:rsidP="009041F0">
                          <w:pPr>
                            <w:spacing w:after="0"/>
                            <w:rPr>
                              <w:rFonts w:ascii="Arial Narrow" w:hAnsi="Arial Narrow"/>
                              <w:sz w:val="16"/>
                            </w:rPr>
                          </w:pPr>
                        </w:p>
                        <w:p w:rsidR="00EC0663" w:rsidRDefault="00893C69">
                          <w:pPr>
                            <w:spacing w:after="0"/>
                            <w:rPr>
                              <w:rFonts w:ascii="Arial Narrow" w:hAnsi="Arial Narrow"/>
                              <w:sz w:val="16"/>
                            </w:rPr>
                          </w:pPr>
                          <w:r>
                            <w:rPr>
                              <w:rFonts w:ascii="Arial Narrow" w:hAnsi="Arial Narrow"/>
                              <w:sz w:val="16"/>
                            </w:rPr>
                            <w:t>T : +32 3 444 3940</w:t>
                          </w:r>
                        </w:p>
                        <w:p w:rsidR="00EC0663" w:rsidRDefault="00893C69">
                          <w:r>
                            <w:rPr>
                              <w:rFonts w:ascii="Arial Narrow" w:hAnsi="Arial Narrow"/>
                              <w:sz w:val="16"/>
                            </w:rPr>
                            <w:t>E : press.graphics@agfa.com</w:t>
                          </w:r>
                        </w:p>
                        <w:p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EC0663" w:rsidRDefault="00893C69">
                    <w:pPr>
                      <w:spacing w:after="0"/>
                      <w:rPr>
                        <w:b/>
                        <w:sz w:val="16"/>
                      </w:rPr>
                    </w:pPr>
                    <w:r>
                      <w:rPr>
                        <w:b/>
                        <w:sz w:val="16"/>
                      </w:rPr>
                      <w:t>Agfa Graphics</w:t>
                    </w:r>
                  </w:p>
                  <w:p w:rsidR="00EC0663" w:rsidRDefault="00893C69">
                    <w:pPr>
                      <w:spacing w:after="0"/>
                      <w:rPr>
                        <w:b/>
                        <w:sz w:val="16"/>
                      </w:rPr>
                    </w:pPr>
                    <w:r>
                      <w:rPr>
                        <w:rFonts w:ascii="Arial Narrow" w:hAnsi="Arial Narrow"/>
                        <w:sz w:val="16"/>
                      </w:rPr>
                      <w:t>Septestraat 27</w:t>
                    </w:r>
                  </w:p>
                  <w:p w:rsidR="00EC0663" w:rsidRDefault="00893C69">
                    <w:pPr>
                      <w:spacing w:after="0"/>
                      <w:rPr>
                        <w:rFonts w:ascii="Arial Narrow" w:hAnsi="Arial Narrow"/>
                        <w:sz w:val="16"/>
                      </w:rPr>
                    </w:pPr>
                    <w:r>
                      <w:rPr>
                        <w:rFonts w:ascii="Arial Narrow" w:hAnsi="Arial Narrow"/>
                        <w:sz w:val="16"/>
                      </w:rPr>
                      <w:t xml:space="preserve">B – 2640 Mortsel </w:t>
                    </w:r>
                  </w:p>
                  <w:p w:rsidR="00EC0663" w:rsidRDefault="00893C69">
                    <w:pPr>
                      <w:spacing w:after="0"/>
                      <w:rPr>
                        <w:sz w:val="16"/>
                      </w:rPr>
                    </w:pPr>
                    <w:r>
                      <w:rPr>
                        <w:rFonts w:ascii="Arial Narrow" w:hAnsi="Arial Narrow"/>
                        <w:sz w:val="16"/>
                      </w:rPr>
                      <w:t>Belgique</w:t>
                    </w:r>
                  </w:p>
                  <w:p w:rsidR="00E6591C" w:rsidRPr="003729D1" w:rsidRDefault="00E6591C" w:rsidP="009041F0">
                    <w:pPr>
                      <w:spacing w:after="0"/>
                      <w:rPr>
                        <w:sz w:val="16"/>
                      </w:rPr>
                    </w:pPr>
                  </w:p>
                  <w:p w:rsidR="00EC0663" w:rsidRDefault="00893C69">
                    <w:pPr>
                      <w:spacing w:after="0"/>
                      <w:rPr>
                        <w:rFonts w:ascii="Arial Narrow" w:hAnsi="Arial Narrow"/>
                        <w:sz w:val="16"/>
                      </w:rPr>
                    </w:pPr>
                    <w:r>
                      <w:rPr>
                        <w:rFonts w:ascii="Arial Narrow" w:hAnsi="Arial Narrow"/>
                        <w:sz w:val="16"/>
                      </w:rPr>
                      <w:t>Paul Adriaensen</w:t>
                    </w:r>
                  </w:p>
                  <w:p w:rsidR="00EC0663" w:rsidRDefault="00893C69">
                    <w:pPr>
                      <w:spacing w:after="0"/>
                      <w:rPr>
                        <w:rFonts w:ascii="Arial Narrow" w:hAnsi="Arial Narrow"/>
                        <w:sz w:val="16"/>
                      </w:rPr>
                    </w:pPr>
                    <w:r>
                      <w:rPr>
                        <w:rFonts w:ascii="Arial Narrow" w:hAnsi="Arial Narrow"/>
                        <w:i/>
                        <w:sz w:val="16"/>
                      </w:rPr>
                      <w:t>Responsable des relations avec la presse</w:t>
                    </w:r>
                    <w:r>
                      <w:rPr>
                        <w:i/>
                        <w:sz w:val="16"/>
                      </w:rPr>
                      <w:br/>
                    </w:r>
                    <w:r>
                      <w:rPr>
                        <w:rFonts w:ascii="Arial Narrow" w:hAnsi="Arial Narrow"/>
                        <w:i/>
                        <w:sz w:val="16"/>
                      </w:rPr>
                      <w:t xml:space="preserve">Agfa Graphics </w:t>
                    </w:r>
                  </w:p>
                  <w:p w:rsidR="00E6591C" w:rsidRPr="00E04E01" w:rsidRDefault="00E6591C" w:rsidP="009041F0">
                    <w:pPr>
                      <w:spacing w:after="0"/>
                      <w:rPr>
                        <w:rFonts w:ascii="Arial Narrow" w:hAnsi="Arial Narrow"/>
                        <w:sz w:val="16"/>
                      </w:rPr>
                    </w:pPr>
                  </w:p>
                  <w:p w:rsidR="00EC0663" w:rsidRDefault="00893C69">
                    <w:pPr>
                      <w:spacing w:after="0"/>
                      <w:rPr>
                        <w:rFonts w:ascii="Arial Narrow" w:hAnsi="Arial Narrow"/>
                        <w:sz w:val="16"/>
                      </w:rPr>
                    </w:pPr>
                    <w:r>
                      <w:rPr>
                        <w:rFonts w:ascii="Arial Narrow" w:hAnsi="Arial Narrow"/>
                        <w:sz w:val="16"/>
                      </w:rPr>
                      <w:t>T : +32 3 444 3940</w:t>
                    </w:r>
                  </w:p>
                  <w:p w:rsidR="00EC0663" w:rsidRDefault="00893C69">
                    <w:r>
                      <w:rPr>
                        <w:rFonts w:ascii="Arial Narrow" w:hAnsi="Arial Narrow"/>
                        <w:sz w:val="16"/>
                      </w:rPr>
                      <w:t>E : press.graphics@agfa.com</w:t>
                    </w:r>
                  </w:p>
                  <w:p w:rsidR="00E6591C" w:rsidRDefault="00E6591C" w:rsidP="009041F0"/>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Kop1"/>
      <w:lvlText w:val="%1"/>
      <w:lvlJc w:val="left"/>
      <w:pPr>
        <w:ind w:left="432" w:hanging="432"/>
      </w:pPr>
      <w:rPr>
        <w:rFonts w:cs="Times New Roman" w:hint="default"/>
      </w:rPr>
    </w:lvl>
    <w:lvl w:ilvl="1">
      <w:start w:val="1"/>
      <w:numFmt w:val="decimal"/>
      <w:pStyle w:val="Kop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Kop5"/>
      <w:lvlText w:val="%1.%2.%3.%4.%5"/>
      <w:lvlJc w:val="left"/>
      <w:pPr>
        <w:ind w:left="1008" w:hanging="1008"/>
      </w:pPr>
      <w:rPr>
        <w:rFonts w:cs="Times New Roman" w:hint="default"/>
      </w:rPr>
    </w:lvl>
    <w:lvl w:ilvl="5">
      <w:start w:val="1"/>
      <w:numFmt w:val="decimal"/>
      <w:pStyle w:val="Kop6"/>
      <w:lvlText w:val="%1.%2.%3.%4.%5.%6"/>
      <w:lvlJc w:val="left"/>
      <w:pPr>
        <w:ind w:left="1152" w:hanging="1152"/>
      </w:pPr>
      <w:rPr>
        <w:rFonts w:cs="Times New Roman" w:hint="default"/>
      </w:rPr>
    </w:lvl>
    <w:lvl w:ilvl="6">
      <w:start w:val="1"/>
      <w:numFmt w:val="decimal"/>
      <w:pStyle w:val="Kop7"/>
      <w:lvlText w:val="%1.%2.%3.%4.%5.%6.%7"/>
      <w:lvlJc w:val="left"/>
      <w:pPr>
        <w:ind w:left="1296" w:hanging="1296"/>
      </w:pPr>
      <w:rPr>
        <w:rFonts w:cs="Times New Roman" w:hint="default"/>
      </w:rPr>
    </w:lvl>
    <w:lvl w:ilvl="7">
      <w:start w:val="1"/>
      <w:numFmt w:val="decimal"/>
      <w:pStyle w:val="Kop8"/>
      <w:lvlText w:val="%1.%2.%3.%4.%5.%6.%7.%8"/>
      <w:lvlJc w:val="left"/>
      <w:pPr>
        <w:ind w:left="1440" w:hanging="1440"/>
      </w:pPr>
      <w:rPr>
        <w:rFonts w:cs="Times New Roman" w:hint="default"/>
      </w:rPr>
    </w:lvl>
    <w:lvl w:ilvl="8">
      <w:start w:val="1"/>
      <w:numFmt w:val="decimal"/>
      <w:pStyle w:val="Kop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7"/>
  </w:num>
  <w:num w:numId="9">
    <w:abstractNumId w:val="8"/>
  </w:num>
  <w:num w:numId="10">
    <w:abstractNumId w:val="10"/>
  </w:num>
  <w:num w:numId="11">
    <w:abstractNumId w:val="16"/>
  </w:num>
  <w:num w:numId="12">
    <w:abstractNumId w:val="1"/>
  </w:num>
  <w:num w:numId="13">
    <w:abstractNumId w:val="29"/>
  </w:num>
  <w:num w:numId="14">
    <w:abstractNumId w:val="9"/>
  </w:num>
  <w:num w:numId="15">
    <w:abstractNumId w:val="15"/>
  </w:num>
  <w:num w:numId="16">
    <w:abstractNumId w:val="17"/>
  </w:num>
  <w:num w:numId="17">
    <w:abstractNumId w:val="13"/>
  </w:num>
  <w:num w:numId="18">
    <w:abstractNumId w:val="3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5"/>
  </w:num>
  <w:num w:numId="23">
    <w:abstractNumId w:val="27"/>
  </w:num>
  <w:num w:numId="24">
    <w:abstractNumId w:val="11"/>
  </w:num>
  <w:num w:numId="25">
    <w:abstractNumId w:val="12"/>
  </w:num>
  <w:num w:numId="26">
    <w:abstractNumId w:val="19"/>
  </w:num>
  <w:num w:numId="27">
    <w:abstractNumId w:val="31"/>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5"/>
  </w:num>
  <w:num w:numId="37">
    <w:abstractNumId w:val="34"/>
  </w:num>
  <w:num w:numId="38">
    <w:abstractNumId w:val="24"/>
  </w:num>
  <w:num w:numId="39">
    <w:abstractNumId w:val="22"/>
  </w:num>
  <w:num w:numId="40">
    <w:abstractNumId w:val="26"/>
  </w:num>
  <w:num w:numId="41">
    <w:abstractNumId w:val="18"/>
  </w:num>
  <w:num w:numId="42">
    <w:abstractNumId w:val="23"/>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mwqAUA27Oleyw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992"/>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40CB"/>
    <w:rsid w:val="00405C3B"/>
    <w:rsid w:val="00406C8D"/>
    <w:rsid w:val="00406D5E"/>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6EFD"/>
    <w:rsid w:val="005D0F0A"/>
    <w:rsid w:val="005D343D"/>
    <w:rsid w:val="005D3FBC"/>
    <w:rsid w:val="005D4E34"/>
    <w:rsid w:val="005D557D"/>
    <w:rsid w:val="005D5B86"/>
    <w:rsid w:val="005D5F49"/>
    <w:rsid w:val="005D7201"/>
    <w:rsid w:val="005E0FC4"/>
    <w:rsid w:val="005E1EC8"/>
    <w:rsid w:val="005E2B17"/>
    <w:rsid w:val="005E30C9"/>
    <w:rsid w:val="005E465E"/>
    <w:rsid w:val="005E5AF0"/>
    <w:rsid w:val="005E6611"/>
    <w:rsid w:val="005E6865"/>
    <w:rsid w:val="005F1647"/>
    <w:rsid w:val="005F2B4E"/>
    <w:rsid w:val="005F4F81"/>
    <w:rsid w:val="005F54AC"/>
    <w:rsid w:val="005F6911"/>
    <w:rsid w:val="005F7161"/>
    <w:rsid w:val="005F7B4A"/>
    <w:rsid w:val="006017F0"/>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520"/>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3C69"/>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06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1CD7"/>
    <w:rsid w:val="00CE2983"/>
    <w:rsid w:val="00CE3B14"/>
    <w:rsid w:val="00CE56B7"/>
    <w:rsid w:val="00CE5FD2"/>
    <w:rsid w:val="00CE6CD3"/>
    <w:rsid w:val="00CF0B11"/>
    <w:rsid w:val="00CF0DD4"/>
    <w:rsid w:val="00CF0F8E"/>
    <w:rsid w:val="00CF1A9C"/>
    <w:rsid w:val="00CF2951"/>
    <w:rsid w:val="00CF32F3"/>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1032"/>
    <w:rsid w:val="00D51985"/>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0663"/>
    <w:rsid w:val="00EC1FDE"/>
    <w:rsid w:val="00EC4CF2"/>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10FC3A3"/>
  <w15:docId w15:val="{A68BB9DC-311A-4B02-BDCA-EBC03E45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4C70"/>
    <w:pPr>
      <w:spacing w:after="120" w:line="360" w:lineRule="auto"/>
    </w:pPr>
    <w:rPr>
      <w:rFonts w:cs="Arial"/>
      <w:color w:val="000000"/>
      <w:sz w:val="22"/>
      <w:lang w:eastAsia="en-US"/>
    </w:rPr>
  </w:style>
  <w:style w:type="paragraph" w:styleId="Kop1">
    <w:name w:val="heading 1"/>
    <w:basedOn w:val="Standaard"/>
    <w:next w:val="Standaard"/>
    <w:link w:val="Kop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Kop2">
    <w:name w:val="heading 2"/>
    <w:basedOn w:val="Kop1"/>
    <w:next w:val="Standaard"/>
    <w:link w:val="Kop2Char"/>
    <w:qFormat/>
    <w:rsid w:val="002071B2"/>
    <w:pPr>
      <w:numPr>
        <w:ilvl w:val="1"/>
      </w:numPr>
      <w:spacing w:after="120"/>
      <w:ind w:left="567" w:hanging="567"/>
      <w:outlineLvl w:val="1"/>
    </w:pPr>
    <w:rPr>
      <w:bCs/>
      <w:color w:val="808080"/>
      <w:sz w:val="24"/>
    </w:rPr>
  </w:style>
  <w:style w:type="paragraph" w:styleId="Kop3">
    <w:name w:val="heading 3"/>
    <w:basedOn w:val="Standaard"/>
    <w:next w:val="Standaard"/>
    <w:link w:val="Kop3Char"/>
    <w:qFormat/>
    <w:rsid w:val="002071B2"/>
    <w:pPr>
      <w:spacing w:before="240" w:after="60"/>
      <w:outlineLvl w:val="2"/>
    </w:pPr>
    <w:rPr>
      <w:rFonts w:cs="Times New Roman"/>
      <w:b/>
      <w:color w:val="595959"/>
    </w:rPr>
  </w:style>
  <w:style w:type="paragraph" w:styleId="Kop4">
    <w:name w:val="heading 4"/>
    <w:basedOn w:val="Standaard"/>
    <w:next w:val="Standaard"/>
    <w:link w:val="Kop4Char"/>
    <w:qFormat/>
    <w:rsid w:val="002071B2"/>
    <w:pPr>
      <w:keepNext/>
      <w:keepLines/>
      <w:spacing w:before="120" w:after="60"/>
      <w:outlineLvl w:val="3"/>
    </w:pPr>
    <w:rPr>
      <w:rFonts w:cs="Times New Roman"/>
      <w:b/>
      <w:bCs/>
      <w:i/>
      <w:iCs/>
      <w:color w:val="595959"/>
      <w:sz w:val="20"/>
      <w:lang w:val="nl-BE"/>
    </w:rPr>
  </w:style>
  <w:style w:type="paragraph" w:styleId="Kop5">
    <w:name w:val="heading 5"/>
    <w:basedOn w:val="Standaard"/>
    <w:next w:val="Standaard"/>
    <w:link w:val="Kop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Kop6">
    <w:name w:val="heading 6"/>
    <w:basedOn w:val="Standaard"/>
    <w:next w:val="Standaard"/>
    <w:link w:val="Kop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Kop7">
    <w:name w:val="heading 7"/>
    <w:basedOn w:val="Standaard"/>
    <w:next w:val="Standaard"/>
    <w:link w:val="Kop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Kop8">
    <w:name w:val="heading 8"/>
    <w:basedOn w:val="Standaard"/>
    <w:next w:val="Standaard"/>
    <w:link w:val="Kop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Kop9">
    <w:name w:val="heading 9"/>
    <w:basedOn w:val="Standaard"/>
    <w:next w:val="Standaard"/>
    <w:link w:val="Kop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locked/>
    <w:rsid w:val="00DD1F50"/>
    <w:rPr>
      <w:b/>
      <w:color w:val="AA0200"/>
      <w:sz w:val="28"/>
      <w:szCs w:val="20"/>
      <w:lang w:val="en-US" w:eastAsia="en-US"/>
    </w:rPr>
  </w:style>
  <w:style w:type="character" w:customStyle="1" w:styleId="Kop2Char">
    <w:name w:val="Kop 2 Char"/>
    <w:link w:val="Kop2"/>
    <w:locked/>
    <w:rsid w:val="002071B2"/>
    <w:rPr>
      <w:b/>
      <w:bCs/>
      <w:color w:val="808080"/>
      <w:sz w:val="24"/>
      <w:szCs w:val="20"/>
      <w:lang w:val="en-US" w:eastAsia="en-US"/>
    </w:rPr>
  </w:style>
  <w:style w:type="character" w:customStyle="1" w:styleId="Kop3Char">
    <w:name w:val="Kop 3 Char"/>
    <w:link w:val="Kop3"/>
    <w:locked/>
    <w:rsid w:val="002071B2"/>
    <w:rPr>
      <w:rFonts w:eastAsia="Times New Roman" w:cs="Times New Roman"/>
      <w:b/>
      <w:color w:val="595959"/>
      <w:sz w:val="22"/>
      <w:lang w:val="en-US" w:eastAsia="en-US"/>
    </w:rPr>
  </w:style>
  <w:style w:type="character" w:customStyle="1" w:styleId="Kop4Char">
    <w:name w:val="Kop 4 Char"/>
    <w:link w:val="Kop4"/>
    <w:locked/>
    <w:rsid w:val="002071B2"/>
    <w:rPr>
      <w:rFonts w:eastAsia="Times New Roman" w:cs="Times New Roman"/>
      <w:b/>
      <w:i/>
      <w:color w:val="595959"/>
      <w:lang w:eastAsia="en-US"/>
    </w:rPr>
  </w:style>
  <w:style w:type="character" w:customStyle="1" w:styleId="Kop5Char">
    <w:name w:val="Kop 5 Char"/>
    <w:link w:val="Kop5"/>
    <w:locked/>
    <w:rsid w:val="00F17698"/>
    <w:rPr>
      <w:rFonts w:ascii="Cambria" w:hAnsi="Cambria"/>
      <w:color w:val="520E0B"/>
      <w:sz w:val="20"/>
      <w:szCs w:val="20"/>
      <w:lang w:eastAsia="ja-JP"/>
    </w:rPr>
  </w:style>
  <w:style w:type="character" w:customStyle="1" w:styleId="Kop6Char">
    <w:name w:val="Kop 6 Char"/>
    <w:link w:val="Kop6"/>
    <w:locked/>
    <w:rsid w:val="00F17698"/>
    <w:rPr>
      <w:rFonts w:ascii="Cambria" w:hAnsi="Cambria"/>
      <w:i/>
      <w:iCs/>
      <w:color w:val="520E0B"/>
      <w:sz w:val="20"/>
      <w:szCs w:val="20"/>
      <w:lang w:eastAsia="ja-JP"/>
    </w:rPr>
  </w:style>
  <w:style w:type="character" w:customStyle="1" w:styleId="Kop7Char">
    <w:name w:val="Kop 7 Char"/>
    <w:link w:val="Kop7"/>
    <w:locked/>
    <w:rsid w:val="00F17698"/>
    <w:rPr>
      <w:rFonts w:ascii="Cambria" w:hAnsi="Cambria"/>
      <w:i/>
      <w:iCs/>
      <w:color w:val="404040"/>
      <w:sz w:val="20"/>
      <w:szCs w:val="20"/>
      <w:lang w:eastAsia="ja-JP"/>
    </w:rPr>
  </w:style>
  <w:style w:type="character" w:customStyle="1" w:styleId="Kop8Char">
    <w:name w:val="Kop 8 Char"/>
    <w:link w:val="Kop8"/>
    <w:locked/>
    <w:rsid w:val="00F17698"/>
    <w:rPr>
      <w:rFonts w:ascii="Cambria" w:hAnsi="Cambria"/>
      <w:color w:val="A61D17"/>
      <w:sz w:val="20"/>
      <w:szCs w:val="20"/>
      <w:lang w:eastAsia="ja-JP"/>
    </w:rPr>
  </w:style>
  <w:style w:type="character" w:customStyle="1" w:styleId="Kop9Char">
    <w:name w:val="Kop 9 Char"/>
    <w:link w:val="Kop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GevolgdeHyperlink">
    <w:name w:val="FollowedHyperlink"/>
    <w:rsid w:val="00A87E8E"/>
    <w:rPr>
      <w:rFonts w:ascii="Arial Narrow" w:hAnsi="Arial Narrow" w:cs="Times New Roman"/>
      <w:color w:val="595959"/>
      <w:sz w:val="20"/>
      <w:u w:val="single"/>
    </w:rPr>
  </w:style>
  <w:style w:type="paragraph" w:styleId="Inhopg4">
    <w:name w:val="toc 4"/>
    <w:basedOn w:val="Standaard"/>
    <w:next w:val="Standaard"/>
    <w:autoRedefine/>
    <w:rsid w:val="00F17698"/>
    <w:pPr>
      <w:spacing w:after="0"/>
      <w:ind w:left="600"/>
    </w:pPr>
    <w:rPr>
      <w:rFonts w:ascii="Calibri" w:hAnsi="Calibri" w:cs="Calibri"/>
      <w:sz w:val="18"/>
      <w:szCs w:val="18"/>
    </w:rPr>
  </w:style>
  <w:style w:type="paragraph" w:customStyle="1" w:styleId="Headertext">
    <w:name w:val="Header text"/>
    <w:basedOn w:val="Standaard"/>
    <w:rsid w:val="00EA5C7A"/>
    <w:rPr>
      <w:sz w:val="16"/>
    </w:rPr>
  </w:style>
  <w:style w:type="paragraph" w:styleId="Koptekst">
    <w:name w:val="header"/>
    <w:basedOn w:val="Standaard"/>
    <w:next w:val="Standaard"/>
    <w:link w:val="KoptekstChar"/>
    <w:rsid w:val="00F17698"/>
    <w:rPr>
      <w:rFonts w:cs="Times New Roman"/>
      <w:b/>
      <w:sz w:val="20"/>
      <w:lang w:val="nl-BE" w:eastAsia="ja-JP"/>
    </w:rPr>
  </w:style>
  <w:style w:type="character" w:customStyle="1" w:styleId="KoptekstChar">
    <w:name w:val="Koptekst Char"/>
    <w:link w:val="Koptekst"/>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Standaard"/>
    <w:next w:val="Standaard"/>
    <w:rsid w:val="00F17698"/>
    <w:rPr>
      <w:b/>
    </w:rPr>
  </w:style>
  <w:style w:type="paragraph" w:styleId="Voettekst">
    <w:name w:val="footer"/>
    <w:basedOn w:val="Standaard"/>
    <w:link w:val="VoettekstChar"/>
    <w:rsid w:val="00380EFF"/>
    <w:pPr>
      <w:tabs>
        <w:tab w:val="center" w:pos="4680"/>
        <w:tab w:val="right" w:pos="9360"/>
      </w:tabs>
      <w:spacing w:after="0"/>
    </w:pPr>
    <w:rPr>
      <w:rFonts w:ascii="Arial Narrow" w:hAnsi="Arial Narrow" w:cs="Times New Roman"/>
      <w:sz w:val="18"/>
    </w:rPr>
  </w:style>
  <w:style w:type="character" w:customStyle="1" w:styleId="VoettekstChar">
    <w:name w:val="Voettekst Char"/>
    <w:link w:val="Voettekst"/>
    <w:locked/>
    <w:rsid w:val="00380EFF"/>
    <w:rPr>
      <w:rFonts w:ascii="Arial Narrow" w:hAnsi="Arial Narrow" w:cs="Times New Roman"/>
      <w:color w:val="000000"/>
      <w:sz w:val="18"/>
      <w:lang w:val="en-US" w:eastAsia="en-US"/>
    </w:rPr>
  </w:style>
  <w:style w:type="character" w:styleId="Paginanummer">
    <w:name w:val="page number"/>
    <w:rsid w:val="00A87E8E"/>
    <w:rPr>
      <w:rFonts w:ascii="Arial Narrow" w:hAnsi="Arial Narrow" w:cs="Times New Roman"/>
      <w:sz w:val="16"/>
    </w:rPr>
  </w:style>
  <w:style w:type="paragraph" w:styleId="Ballontekst">
    <w:name w:val="Balloon Text"/>
    <w:basedOn w:val="Standaard"/>
    <w:link w:val="BallontekstChar"/>
    <w:rsid w:val="00F17698"/>
    <w:pPr>
      <w:spacing w:after="0"/>
    </w:pPr>
    <w:rPr>
      <w:rFonts w:ascii="Tahoma" w:hAnsi="Tahoma" w:cs="Times New Roman"/>
      <w:sz w:val="16"/>
      <w:szCs w:val="16"/>
      <w:lang w:val="nl-BE" w:eastAsia="ja-JP"/>
    </w:rPr>
  </w:style>
  <w:style w:type="character" w:customStyle="1" w:styleId="BallontekstChar">
    <w:name w:val="Ballontekst Char"/>
    <w:link w:val="Ballontekst"/>
    <w:locked/>
    <w:rsid w:val="00F17698"/>
    <w:rPr>
      <w:rFonts w:ascii="Tahoma" w:hAnsi="Tahoma" w:cs="Times New Roman"/>
      <w:color w:val="000000"/>
      <w:sz w:val="16"/>
    </w:rPr>
  </w:style>
  <w:style w:type="paragraph" w:styleId="Documentstructuur">
    <w:name w:val="Document Map"/>
    <w:basedOn w:val="Standaard"/>
    <w:link w:val="DocumentstructuurChar"/>
    <w:rsid w:val="00871F8D"/>
    <w:pPr>
      <w:shd w:val="clear" w:color="auto" w:fill="000080"/>
    </w:pPr>
    <w:rPr>
      <w:rFonts w:ascii="Tahoma" w:hAnsi="Tahoma" w:cs="Tahoma"/>
    </w:rPr>
  </w:style>
  <w:style w:type="character" w:customStyle="1" w:styleId="DocumentstructuurChar">
    <w:name w:val="Documentstructuur Char"/>
    <w:link w:val="Documentstructuur"/>
    <w:locked/>
    <w:rsid w:val="00603C7B"/>
    <w:rPr>
      <w:rFonts w:ascii="Times New Roman" w:hAnsi="Times New Roman" w:cs="Arial"/>
      <w:color w:val="000000"/>
      <w:sz w:val="2"/>
      <w:lang w:val="en-US" w:eastAsia="en-US"/>
    </w:rPr>
  </w:style>
  <w:style w:type="paragraph" w:customStyle="1" w:styleId="Bulletedlist">
    <w:name w:val="Bulleted list"/>
    <w:basedOn w:val="Standaard"/>
    <w:rsid w:val="009B1E65"/>
    <w:pPr>
      <w:spacing w:after="60"/>
      <w:ind w:left="1004" w:right="-23" w:hanging="284"/>
    </w:pPr>
  </w:style>
  <w:style w:type="paragraph" w:customStyle="1" w:styleId="Kopvaninhoudsopgave1">
    <w:name w:val="Kop van inhoudsopgave1"/>
    <w:basedOn w:val="Kop1"/>
    <w:next w:val="Standaard"/>
    <w:rsid w:val="00420B47"/>
    <w:pPr>
      <w:numPr>
        <w:numId w:val="0"/>
      </w:numPr>
      <w:outlineLvl w:val="9"/>
    </w:pPr>
    <w:rPr>
      <w:i/>
    </w:rPr>
  </w:style>
  <w:style w:type="character" w:styleId="Verwijzingopmerking">
    <w:name w:val="annotation reference"/>
    <w:rsid w:val="005E0FC4"/>
    <w:rPr>
      <w:rFonts w:cs="Times New Roman"/>
      <w:sz w:val="16"/>
    </w:rPr>
  </w:style>
  <w:style w:type="paragraph" w:styleId="Tekstopmerking">
    <w:name w:val="annotation text"/>
    <w:basedOn w:val="Standaard"/>
    <w:link w:val="TekstopmerkingChar"/>
    <w:rsid w:val="005E0FC4"/>
  </w:style>
  <w:style w:type="character" w:customStyle="1" w:styleId="TekstopmerkingChar">
    <w:name w:val="Tekst opmerking Char"/>
    <w:link w:val="Tekstopmerking"/>
    <w:locked/>
    <w:rsid w:val="00603C7B"/>
    <w:rPr>
      <w:rFonts w:cs="Arial"/>
      <w:color w:val="000000"/>
      <w:sz w:val="20"/>
      <w:szCs w:val="20"/>
      <w:lang w:val="en-US" w:eastAsia="en-US"/>
    </w:rPr>
  </w:style>
  <w:style w:type="paragraph" w:styleId="Onderwerpvanopmerking">
    <w:name w:val="annotation subject"/>
    <w:basedOn w:val="Tekstopmerking"/>
    <w:next w:val="Tekstopmerking"/>
    <w:link w:val="OnderwerpvanopmerkingChar"/>
    <w:rsid w:val="005E0FC4"/>
    <w:rPr>
      <w:b/>
      <w:bCs/>
    </w:rPr>
  </w:style>
  <w:style w:type="character" w:customStyle="1" w:styleId="OnderwerpvanopmerkingChar">
    <w:name w:val="Onderwerp van opmerking Char"/>
    <w:link w:val="Onderwerpvanopmerking"/>
    <w:locked/>
    <w:rsid w:val="00603C7B"/>
    <w:rPr>
      <w:rFonts w:cs="Arial"/>
      <w:b/>
      <w:bCs/>
      <w:color w:val="000000"/>
      <w:sz w:val="20"/>
      <w:szCs w:val="20"/>
      <w:lang w:val="en-US" w:eastAsia="en-US"/>
    </w:rPr>
  </w:style>
  <w:style w:type="paragraph" w:styleId="Inhopg1">
    <w:name w:val="toc 1"/>
    <w:basedOn w:val="Standaard"/>
    <w:next w:val="Standaard"/>
    <w:rsid w:val="009B1E65"/>
    <w:pPr>
      <w:tabs>
        <w:tab w:val="left" w:pos="400"/>
        <w:tab w:val="right" w:leader="dot" w:pos="9072"/>
      </w:tabs>
      <w:spacing w:before="120" w:line="240" w:lineRule="auto"/>
      <w:ind w:right="-23"/>
    </w:pPr>
    <w:rPr>
      <w:b/>
      <w:bCs/>
      <w:noProof/>
      <w:color w:val="auto"/>
      <w:sz w:val="24"/>
    </w:rPr>
  </w:style>
  <w:style w:type="paragraph" w:styleId="Inhopg2">
    <w:name w:val="toc 2"/>
    <w:basedOn w:val="Standaard"/>
    <w:next w:val="Standaard"/>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Inhopg2"/>
    <w:rsid w:val="00C93749"/>
    <w:pPr>
      <w:spacing w:after="240"/>
      <w:ind w:left="0"/>
    </w:pPr>
  </w:style>
  <w:style w:type="paragraph" w:styleId="Inhopg5">
    <w:name w:val="toc 5"/>
    <w:basedOn w:val="Standaard"/>
    <w:next w:val="Standaard"/>
    <w:autoRedefine/>
    <w:rsid w:val="00F17698"/>
    <w:pPr>
      <w:spacing w:after="0"/>
      <w:ind w:left="800"/>
    </w:pPr>
    <w:rPr>
      <w:rFonts w:ascii="Calibri" w:hAnsi="Calibri" w:cs="Calibri"/>
      <w:sz w:val="18"/>
      <w:szCs w:val="18"/>
    </w:rPr>
  </w:style>
  <w:style w:type="paragraph" w:styleId="Inhopg3">
    <w:name w:val="toc 3"/>
    <w:basedOn w:val="Standaard"/>
    <w:next w:val="Standaard"/>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Standaard"/>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Inhopg6">
    <w:name w:val="toc 6"/>
    <w:basedOn w:val="Standaard"/>
    <w:next w:val="Standaard"/>
    <w:autoRedefine/>
    <w:rsid w:val="00F17698"/>
    <w:pPr>
      <w:spacing w:after="0"/>
      <w:ind w:left="1000"/>
    </w:pPr>
    <w:rPr>
      <w:rFonts w:ascii="Calibri" w:hAnsi="Calibri" w:cs="Calibri"/>
      <w:sz w:val="18"/>
      <w:szCs w:val="18"/>
    </w:rPr>
  </w:style>
  <w:style w:type="paragraph" w:styleId="Inhopg7">
    <w:name w:val="toc 7"/>
    <w:basedOn w:val="Standaard"/>
    <w:next w:val="Standaard"/>
    <w:autoRedefine/>
    <w:rsid w:val="00F17698"/>
    <w:pPr>
      <w:spacing w:after="0"/>
      <w:ind w:left="1200"/>
    </w:pPr>
    <w:rPr>
      <w:rFonts w:ascii="Calibri" w:hAnsi="Calibri" w:cs="Calibri"/>
      <w:sz w:val="18"/>
      <w:szCs w:val="18"/>
    </w:rPr>
  </w:style>
  <w:style w:type="paragraph" w:styleId="Titel">
    <w:name w:val="Title"/>
    <w:basedOn w:val="Standaard"/>
    <w:next w:val="Standaard"/>
    <w:link w:val="Titel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elChar">
    <w:name w:val="Titel Char"/>
    <w:link w:val="Titel"/>
    <w:locked/>
    <w:rsid w:val="00CB78B2"/>
    <w:rPr>
      <w:rFonts w:ascii="Cambria" w:eastAsia="MS Gothic" w:hAnsi="Cambria" w:cs="Times New Roman"/>
      <w:color w:val="17365D"/>
      <w:spacing w:val="5"/>
      <w:kern w:val="28"/>
      <w:sz w:val="52"/>
      <w:lang w:eastAsia="ja-JP"/>
    </w:rPr>
  </w:style>
  <w:style w:type="paragraph" w:styleId="Ondertitel">
    <w:name w:val="Subtitle"/>
    <w:basedOn w:val="Standaard"/>
    <w:next w:val="Standaard"/>
    <w:link w:val="Ondertitel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OndertitelChar">
    <w:name w:val="Ondertitel Char"/>
    <w:link w:val="Ondertitel"/>
    <w:locked/>
    <w:rsid w:val="00F17698"/>
    <w:rPr>
      <w:rFonts w:ascii="Cambria" w:hAnsi="Cambria" w:cs="Times New Roman"/>
      <w:i/>
      <w:color w:val="A61D17"/>
      <w:spacing w:val="15"/>
      <w:sz w:val="24"/>
    </w:rPr>
  </w:style>
  <w:style w:type="paragraph" w:styleId="Inhopg8">
    <w:name w:val="toc 8"/>
    <w:basedOn w:val="Standaard"/>
    <w:next w:val="Standaard"/>
    <w:autoRedefine/>
    <w:rsid w:val="00F17698"/>
    <w:pPr>
      <w:spacing w:after="0"/>
      <w:ind w:left="1400"/>
    </w:pPr>
    <w:rPr>
      <w:rFonts w:ascii="Calibri" w:hAnsi="Calibri" w:cs="Calibri"/>
      <w:sz w:val="18"/>
      <w:szCs w:val="18"/>
    </w:rPr>
  </w:style>
  <w:style w:type="paragraph" w:styleId="Inhopg9">
    <w:name w:val="toc 9"/>
    <w:basedOn w:val="Standaard"/>
    <w:next w:val="Standaard"/>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Bijschrift">
    <w:name w:val="caption"/>
    <w:basedOn w:val="Standaard"/>
    <w:next w:val="Standaard"/>
    <w:qFormat/>
    <w:rsid w:val="00F17698"/>
    <w:pPr>
      <w:spacing w:line="240" w:lineRule="auto"/>
    </w:pPr>
    <w:rPr>
      <w:b/>
      <w:bCs/>
      <w:color w:val="A61D17"/>
      <w:sz w:val="18"/>
      <w:szCs w:val="18"/>
    </w:rPr>
  </w:style>
  <w:style w:type="character" w:styleId="Nadruk">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Standaard"/>
    <w:next w:val="Standaard"/>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jstopsomteken">
    <w:name w:val="List Bullet"/>
    <w:basedOn w:val="Standaard"/>
    <w:rsid w:val="00F17698"/>
    <w:pPr>
      <w:tabs>
        <w:tab w:val="num" w:pos="360"/>
      </w:tabs>
      <w:ind w:left="360" w:hanging="360"/>
      <w:contextualSpacing/>
    </w:pPr>
  </w:style>
  <w:style w:type="paragraph" w:customStyle="1" w:styleId="Subtielebenadrukking1">
    <w:name w:val="Subtiele benadrukking1"/>
    <w:basedOn w:val="Standaard"/>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eastAsia="en-US"/>
    </w:rPr>
  </w:style>
  <w:style w:type="paragraph" w:styleId="Normaalweb">
    <w:name w:val="Normal (Web)"/>
    <w:basedOn w:val="Standaard"/>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Standaard"/>
    <w:next w:val="Standaard"/>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Zwaar">
    <w:name w:val="Strong"/>
    <w:qFormat/>
    <w:rsid w:val="00F17698"/>
    <w:rPr>
      <w:rFonts w:cs="Times New Roman"/>
      <w:b/>
    </w:rPr>
  </w:style>
  <w:style w:type="paragraph" w:customStyle="1" w:styleId="Style1">
    <w:name w:val="Style1"/>
    <w:basedOn w:val="Lijstopsomteken"/>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elraster">
    <w:name w:val="Table Grid"/>
    <w:basedOn w:val="Standaardtabe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420B47"/>
    <w:pPr>
      <w:spacing w:before="60" w:after="0" w:line="300" w:lineRule="atLeast"/>
    </w:pPr>
    <w:rPr>
      <w:rFonts w:cs="Times New Roman"/>
      <w:color w:val="auto"/>
      <w:szCs w:val="24"/>
      <w:lang w:eastAsia="nl-NL"/>
    </w:rPr>
  </w:style>
  <w:style w:type="character" w:customStyle="1" w:styleId="PlattetekstChar">
    <w:name w:val="Platte tekst Char"/>
    <w:link w:val="Platteteks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Kop2"/>
    <w:next w:val="Standaardinspringing"/>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Standaardinspringing">
    <w:name w:val="Normal Indent"/>
    <w:basedOn w:val="Standaard"/>
    <w:rsid w:val="00497A80"/>
    <w:pPr>
      <w:ind w:left="708"/>
    </w:pPr>
  </w:style>
  <w:style w:type="paragraph" w:customStyle="1" w:styleId="PRDate">
    <w:name w:val="PR Date"/>
    <w:rsid w:val="003D4C70"/>
    <w:pPr>
      <w:ind w:left="2410"/>
    </w:pPr>
    <w:rPr>
      <w:rFonts w:cs="Arial"/>
      <w:b/>
      <w:color w:val="000000"/>
      <w:sz w:val="22"/>
      <w:szCs w:val="22"/>
      <w:lang w:eastAsia="en-US"/>
    </w:rPr>
  </w:style>
  <w:style w:type="paragraph" w:customStyle="1" w:styleId="PRheaderstyle">
    <w:name w:val="PR header style"/>
    <w:rsid w:val="003D4C70"/>
    <w:pPr>
      <w:spacing w:after="240"/>
    </w:pPr>
    <w:rPr>
      <w:rFonts w:cs="Arial"/>
      <w:b/>
      <w:noProof/>
      <w:color w:val="404040"/>
      <w:sz w:val="28"/>
      <w:szCs w:val="44"/>
      <w:lang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Standaardalinea-lettertype"/>
    <w:rsid w:val="00BA3084"/>
  </w:style>
  <w:style w:type="paragraph" w:customStyle="1" w:styleId="Gemiddeldraster3-accent51">
    <w:name w:val="Gemiddeld raster 3 - accent 51"/>
    <w:hidden/>
    <w:rsid w:val="003F1F3B"/>
    <w:rPr>
      <w:rFonts w:cs="Arial"/>
      <w:color w:val="000000"/>
      <w:sz w:val="22"/>
      <w:lang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jstalinea">
    <w:name w:val="List Paragraph"/>
    <w:basedOn w:val="Standaard"/>
    <w:qFormat/>
    <w:rsid w:val="00F07552"/>
    <w:pPr>
      <w:spacing w:after="160" w:line="259" w:lineRule="auto"/>
      <w:ind w:left="720"/>
      <w:contextualSpacing/>
    </w:pPr>
    <w:rPr>
      <w:rFonts w:ascii="Calibri" w:eastAsia="Calibri" w:hAnsi="Calibri" w:cs="Times New Roman"/>
      <w:color w:val="auto"/>
      <w:szCs w:val="22"/>
      <w:lang w:val="nl-BE"/>
    </w:rPr>
  </w:style>
  <w:style w:type="paragraph" w:styleId="Geenafstand">
    <w:name w:val="No Spacing"/>
    <w:qFormat/>
    <w:rsid w:val="00B3499E"/>
    <w:rPr>
      <w:rFonts w:ascii="Calibri" w:eastAsia="Times New Roman" w:hAnsi="Calibri"/>
      <w:sz w:val="22"/>
      <w:szCs w:val="22"/>
      <w:lang w:eastAsia="en-US"/>
    </w:rPr>
  </w:style>
  <w:style w:type="paragraph" w:styleId="Revisie">
    <w:name w:val="Revision"/>
    <w:hidden/>
    <w:rsid w:val="00297D7E"/>
    <w:rPr>
      <w:rFonts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products/avinci-cx3200/" TargetMode="External"/><Relationship Id="rId13" Type="http://schemas.openxmlformats.org/officeDocument/2006/relationships/hyperlink" Target="https://www.fespaglobalprintexpo.com/exhibitors/agfa-nv?&amp;sortby=title%20asc&amp;azletter=A&amp;searchgroup=libraryentry-exhibitor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gfa.com/printing/products/jeti-tauro-h3300-led/" TargetMode="External"/><Relationship Id="rId12" Type="http://schemas.openxmlformats.org/officeDocument/2006/relationships/hyperlink" Target="https://www.agfa.com/printing/products/interiojet-330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kjet.com" TargetMode="External"/><Relationship Id="rId5" Type="http://schemas.openxmlformats.org/officeDocument/2006/relationships/footnotes" Target="footnotes.xml"/><Relationship Id="rId15" Type="http://schemas.openxmlformats.org/officeDocument/2006/relationships/hyperlink" Target="mailto:press@agfa.com" TargetMode="External"/><Relationship Id="rId10" Type="http://schemas.openxmlformats.org/officeDocument/2006/relationships/hyperlink" Target="https://www.agfa.com/printing/products/asant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gfa.com/printing/products/oberon-rtr3300/" TargetMode="External"/><Relationship Id="rId14" Type="http://schemas.openxmlformats.org/officeDocument/2006/relationships/hyperlink" Target="https://www.agfa.com/printing/ev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0</TotalTime>
  <Pages>3</Pages>
  <Words>844</Words>
  <Characters>4794</Characters>
  <Application>Microsoft Office Word</Application>
  <DocSecurity>0</DocSecurity>
  <Lines>102</Lines>
  <Paragraphs>24</Paragraphs>
  <ScaleCrop>false</ScaleCrop>
  <HeadingPairs>
    <vt:vector size="2" baseType="variant">
      <vt:variant>
        <vt:lpstr>Titel</vt:lpstr>
      </vt:variant>
      <vt:variant>
        <vt:i4>1</vt:i4>
      </vt:variant>
    </vt:vector>
  </HeadingPairs>
  <TitlesOfParts>
    <vt:vector size="1" baseType="lpstr">
      <vt:lpstr>Press Release</vt:lpstr>
    </vt:vector>
  </TitlesOfParts>
  <Company>Agfa Graphics</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Van Puymbroeck , Katleen</cp:lastModifiedBy>
  <cp:revision>2</cp:revision>
  <cp:lastPrinted>2018-06-04T06:19:00Z</cp:lastPrinted>
  <dcterms:created xsi:type="dcterms:W3CDTF">2021-09-24T12:48:00Z</dcterms:created>
  <dcterms:modified xsi:type="dcterms:W3CDTF">2021-09-24T12:48:00Z</dcterms:modified>
</cp:coreProperties>
</file>