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2370" w14:textId="77777777" w:rsidR="006B1CA9" w:rsidRPr="006B1CA9" w:rsidRDefault="006B1CA9" w:rsidP="006B1CA9">
      <w:pPr>
        <w:ind w:left="2410"/>
        <w:rPr>
          <w:b/>
          <w:bCs/>
          <w:snapToGrid w:val="0"/>
          <w:sz w:val="32"/>
          <w:szCs w:val="32"/>
          <w:lang w:bidi="en-US"/>
        </w:rPr>
      </w:pPr>
      <w:r w:rsidRPr="006B1CA9">
        <w:rPr>
          <w:b/>
          <w:bCs/>
          <w:snapToGrid w:val="0"/>
          <w:sz w:val="32"/>
          <w:szCs w:val="32"/>
          <w:lang w:bidi="en-US"/>
        </w:rPr>
        <w:t xml:space="preserve">Imaged Advertising Creations is First in North America to Install Agfa’s </w:t>
      </w:r>
      <w:proofErr w:type="spellStart"/>
      <w:r w:rsidRPr="006B1CA9">
        <w:rPr>
          <w:b/>
          <w:bCs/>
          <w:snapToGrid w:val="0"/>
          <w:sz w:val="32"/>
          <w:szCs w:val="32"/>
          <w:lang w:bidi="en-US"/>
        </w:rPr>
        <w:t>Jeti</w:t>
      </w:r>
      <w:proofErr w:type="spellEnd"/>
      <w:r w:rsidRPr="006B1CA9">
        <w:rPr>
          <w:b/>
          <w:bCs/>
          <w:snapToGrid w:val="0"/>
          <w:sz w:val="32"/>
          <w:szCs w:val="32"/>
          <w:lang w:bidi="en-US"/>
        </w:rPr>
        <w:t xml:space="preserve"> </w:t>
      </w:r>
      <w:proofErr w:type="spellStart"/>
      <w:r w:rsidRPr="006B1CA9">
        <w:rPr>
          <w:b/>
          <w:bCs/>
          <w:snapToGrid w:val="0"/>
          <w:sz w:val="32"/>
          <w:szCs w:val="32"/>
          <w:lang w:bidi="en-US"/>
        </w:rPr>
        <w:t>Tauro</w:t>
      </w:r>
      <w:proofErr w:type="spellEnd"/>
      <w:r w:rsidRPr="006B1CA9">
        <w:rPr>
          <w:b/>
          <w:bCs/>
          <w:snapToGrid w:val="0"/>
          <w:sz w:val="32"/>
          <w:szCs w:val="32"/>
          <w:lang w:bidi="en-US"/>
        </w:rPr>
        <w:t xml:space="preserve"> H3300 HS LED Varnish</w:t>
      </w:r>
    </w:p>
    <w:p w14:paraId="48AF1F69" w14:textId="2F715414" w:rsidR="00C76B47" w:rsidRPr="00573C7F" w:rsidRDefault="006B1CA9" w:rsidP="004541B1">
      <w:pPr>
        <w:ind w:left="2410"/>
        <w:rPr>
          <w:b/>
          <w:sz w:val="20"/>
        </w:rPr>
      </w:pPr>
      <w:r w:rsidRPr="00573C7F">
        <w:rPr>
          <w:b/>
          <w:sz w:val="20"/>
        </w:rPr>
        <w:t>Carlstadt, NJ, USA</w:t>
      </w:r>
      <w:r w:rsidR="00C76B47" w:rsidRPr="00573C7F">
        <w:rPr>
          <w:b/>
          <w:sz w:val="20"/>
        </w:rPr>
        <w:t xml:space="preserve"> – </w:t>
      </w:r>
      <w:r w:rsidRPr="00573C7F">
        <w:rPr>
          <w:b/>
          <w:sz w:val="20"/>
        </w:rPr>
        <w:t xml:space="preserve">June </w:t>
      </w:r>
      <w:r w:rsidR="00573C7F">
        <w:rPr>
          <w:b/>
          <w:sz w:val="20"/>
        </w:rPr>
        <w:t>7</w:t>
      </w:r>
      <w:r w:rsidR="0051225D" w:rsidRPr="00573C7F">
        <w:rPr>
          <w:b/>
          <w:sz w:val="20"/>
        </w:rPr>
        <w:t>,</w:t>
      </w:r>
      <w:r w:rsidR="000F02B9" w:rsidRPr="00573C7F">
        <w:rPr>
          <w:b/>
          <w:color w:val="auto"/>
          <w:sz w:val="20"/>
        </w:rPr>
        <w:t xml:space="preserve"> 20</w:t>
      </w:r>
      <w:r w:rsidR="009B77E9" w:rsidRPr="00573C7F">
        <w:rPr>
          <w:b/>
          <w:color w:val="auto"/>
          <w:sz w:val="20"/>
        </w:rPr>
        <w:t>2</w:t>
      </w:r>
      <w:r w:rsidR="00F52EBE" w:rsidRPr="00573C7F">
        <w:rPr>
          <w:b/>
          <w:color w:val="auto"/>
          <w:sz w:val="20"/>
        </w:rPr>
        <w:t>3</w:t>
      </w:r>
    </w:p>
    <w:p w14:paraId="69FD23DE" w14:textId="77777777"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Imaged Advertising Creations (IAC) is one of the leading visual solutions providers based in Toronto, Canada serving the North American market. IAC is known for being at the forefront of industrial inkjet solutions with its latest purchase of Agfa’s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H3300 HS LED printer with spot varnish capabilities. This printer will allow them to produce high-speed output at near-</w:t>
      </w:r>
      <w:proofErr w:type="spellStart"/>
      <w:r w:rsidRPr="006B1CA9">
        <w:rPr>
          <w:bCs/>
          <w:sz w:val="20"/>
          <w:szCs w:val="18"/>
        </w:rPr>
        <w:t>litho</w:t>
      </w:r>
      <w:proofErr w:type="spellEnd"/>
      <w:r w:rsidRPr="006B1CA9">
        <w:rPr>
          <w:bCs/>
          <w:sz w:val="20"/>
          <w:szCs w:val="18"/>
        </w:rPr>
        <w:t xml:space="preserve"> quality.</w:t>
      </w:r>
    </w:p>
    <w:p w14:paraId="2F55E992" w14:textId="77777777" w:rsidR="006B1CA9" w:rsidRPr="006B1CA9" w:rsidRDefault="006B1CA9" w:rsidP="006B1CA9">
      <w:pPr>
        <w:widowControl w:val="0"/>
        <w:autoSpaceDE w:val="0"/>
        <w:autoSpaceDN w:val="0"/>
        <w:adjustRightInd w:val="0"/>
        <w:ind w:left="2410"/>
        <w:rPr>
          <w:bCs/>
          <w:i/>
          <w:iCs/>
          <w:sz w:val="20"/>
          <w:szCs w:val="18"/>
        </w:rPr>
      </w:pPr>
      <w:r w:rsidRPr="006B1CA9">
        <w:rPr>
          <w:bCs/>
          <w:i/>
          <w:iCs/>
          <w:sz w:val="20"/>
          <w:szCs w:val="18"/>
        </w:rPr>
        <w:t xml:space="preserve">“We imagined the stunning visuals we could produce on the </w:t>
      </w:r>
      <w:proofErr w:type="spellStart"/>
      <w:r w:rsidRPr="006B1CA9">
        <w:rPr>
          <w:bCs/>
          <w:i/>
          <w:iCs/>
          <w:sz w:val="20"/>
          <w:szCs w:val="18"/>
        </w:rPr>
        <w:t>Jeti</w:t>
      </w:r>
      <w:proofErr w:type="spellEnd"/>
      <w:r w:rsidRPr="006B1CA9">
        <w:rPr>
          <w:bCs/>
          <w:i/>
          <w:iCs/>
          <w:sz w:val="20"/>
          <w:szCs w:val="18"/>
        </w:rPr>
        <w:t xml:space="preserve"> </w:t>
      </w:r>
      <w:proofErr w:type="spellStart"/>
      <w:r w:rsidRPr="006B1CA9">
        <w:rPr>
          <w:bCs/>
          <w:i/>
          <w:iCs/>
          <w:sz w:val="20"/>
          <w:szCs w:val="18"/>
        </w:rPr>
        <w:t>Tauro</w:t>
      </w:r>
      <w:proofErr w:type="spellEnd"/>
      <w:r w:rsidRPr="006B1CA9">
        <w:rPr>
          <w:bCs/>
          <w:i/>
          <w:iCs/>
          <w:sz w:val="20"/>
          <w:szCs w:val="18"/>
        </w:rPr>
        <w:t xml:space="preserve"> with Varnish and recognized that it would be a great fit for our higher-end clientele,” </w:t>
      </w:r>
      <w:r w:rsidRPr="006B1CA9">
        <w:rPr>
          <w:bCs/>
          <w:sz w:val="20"/>
          <w:szCs w:val="18"/>
        </w:rPr>
        <w:t xml:space="preserve">said Sean </w:t>
      </w:r>
      <w:proofErr w:type="spellStart"/>
      <w:r w:rsidRPr="006B1CA9">
        <w:rPr>
          <w:bCs/>
          <w:sz w:val="20"/>
          <w:szCs w:val="18"/>
        </w:rPr>
        <w:t>Sadhoo</w:t>
      </w:r>
      <w:proofErr w:type="spellEnd"/>
      <w:r w:rsidRPr="006B1CA9">
        <w:rPr>
          <w:bCs/>
          <w:sz w:val="20"/>
          <w:szCs w:val="18"/>
        </w:rPr>
        <w:t xml:space="preserve">, COO at IAC. </w:t>
      </w:r>
      <w:r w:rsidRPr="006B1CA9">
        <w:rPr>
          <w:bCs/>
          <w:i/>
          <w:iCs/>
          <w:sz w:val="20"/>
          <w:szCs w:val="18"/>
        </w:rPr>
        <w:t xml:space="preserve">“This is another first in the industry for us. We are known as pioneers that are always pushing the limit. The new </w:t>
      </w:r>
      <w:proofErr w:type="spellStart"/>
      <w:r w:rsidRPr="006B1CA9">
        <w:rPr>
          <w:bCs/>
          <w:i/>
          <w:iCs/>
          <w:sz w:val="20"/>
          <w:szCs w:val="18"/>
        </w:rPr>
        <w:t>Jeti</w:t>
      </w:r>
      <w:proofErr w:type="spellEnd"/>
      <w:r w:rsidRPr="006B1CA9">
        <w:rPr>
          <w:bCs/>
          <w:i/>
          <w:iCs/>
          <w:sz w:val="20"/>
          <w:szCs w:val="18"/>
        </w:rPr>
        <w:t xml:space="preserve"> </w:t>
      </w:r>
      <w:proofErr w:type="spellStart"/>
      <w:r w:rsidRPr="006B1CA9">
        <w:rPr>
          <w:bCs/>
          <w:i/>
          <w:iCs/>
          <w:sz w:val="20"/>
          <w:szCs w:val="18"/>
        </w:rPr>
        <w:t>Tauro</w:t>
      </w:r>
      <w:proofErr w:type="spellEnd"/>
      <w:r w:rsidRPr="006B1CA9">
        <w:rPr>
          <w:bCs/>
          <w:i/>
          <w:iCs/>
          <w:sz w:val="20"/>
          <w:szCs w:val="18"/>
        </w:rPr>
        <w:t xml:space="preserve"> press will complement our 5-meter dye sublimation offerings, turning us into a one-stop shop.” </w:t>
      </w:r>
    </w:p>
    <w:p w14:paraId="0DEE4B6D" w14:textId="77777777"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The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H3300 HS LED with Varnish combines vivid print quality with extreme productivity, cutting-edge automation, and low ink consumption. This ruggedly built hybrid press offers the distinctive ability to add a layer of high-gloss or satin varnish to wide-format prints. The clear coat can be applied to a selected area (spot) or the entire surface as flood varnish, bringing astounding eye-catching attention to wide-format graphics. </w:t>
      </w:r>
    </w:p>
    <w:p w14:paraId="09D04FB8" w14:textId="77777777"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IAC is an innovator in wide-format printing, helping brands enhance their vision through distinctive visual communication offerings. Its knowledgeable team of industry experts takes pride in creating an unsurpassed customer experience while bringing its vision to life. IAC’s FIO “figure-it-out-mentality” has grown the business across retail, event marketing, corporate interior design, and other segments. </w:t>
      </w:r>
    </w:p>
    <w:p w14:paraId="178F0563" w14:textId="77777777"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The unique gloss and satin finish produced by the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Varnish enhances prints with a premium and refined look that cosmetic and apparel industries desire, two verticals that IAC has experienced exponential growth within the last two years. </w:t>
      </w:r>
    </w:p>
    <w:p w14:paraId="64CE5BA3" w14:textId="01E5F1E6" w:rsidR="006B1CA9" w:rsidRPr="006B1CA9" w:rsidRDefault="006B1CA9" w:rsidP="006B1CA9">
      <w:pPr>
        <w:widowControl w:val="0"/>
        <w:autoSpaceDE w:val="0"/>
        <w:autoSpaceDN w:val="0"/>
        <w:adjustRightInd w:val="0"/>
        <w:ind w:left="2410"/>
        <w:rPr>
          <w:bCs/>
          <w:i/>
          <w:iCs/>
          <w:sz w:val="20"/>
          <w:szCs w:val="18"/>
        </w:rPr>
      </w:pPr>
      <w:r w:rsidRPr="006B1CA9">
        <w:rPr>
          <w:bCs/>
          <w:sz w:val="20"/>
          <w:szCs w:val="18"/>
        </w:rPr>
        <w:lastRenderedPageBreak/>
        <w:t>Fred Clemente, VP Sales &amp; Innovation, explains</w:t>
      </w:r>
      <w:r w:rsidRPr="006B1CA9">
        <w:rPr>
          <w:bCs/>
          <w:i/>
          <w:iCs/>
          <w:sz w:val="20"/>
          <w:szCs w:val="18"/>
        </w:rPr>
        <w:t>: “We recognized during COVID that we can no longer be a one-trick pony serving just one market segment. Diversification of accounts is paramount to our success. Markets such as cosmetics and apparel are hungry for customer-focused companies that have innovative solutions”.</w:t>
      </w:r>
    </w:p>
    <w:p w14:paraId="5B9E70A7" w14:textId="1BE1A97E"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Suited for various rigid and flexible substrates, the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H3300 HS LED Varnish is a heavy-duty, ruggedly built press that easily handles extreme workloads, multiple-shift operation, and 24/7 printing. This engine produces smooth “offset-like” detailed prints up to 3.3 m wide at up to 680 m</w:t>
      </w:r>
      <w:r>
        <w:rPr>
          <w:bCs/>
          <w:sz w:val="20"/>
          <w:szCs w:val="18"/>
        </w:rPr>
        <w:t>²</w:t>
      </w:r>
      <w:r w:rsidRPr="006B1CA9">
        <w:rPr>
          <w:bCs/>
          <w:sz w:val="20"/>
          <w:szCs w:val="18"/>
        </w:rPr>
        <w:t>/h (7319 ft</w:t>
      </w:r>
      <w:r>
        <w:rPr>
          <w:bCs/>
          <w:sz w:val="20"/>
          <w:szCs w:val="18"/>
        </w:rPr>
        <w:t>²</w:t>
      </w:r>
      <w:r w:rsidRPr="006B1CA9">
        <w:rPr>
          <w:bCs/>
          <w:sz w:val="20"/>
          <w:szCs w:val="18"/>
        </w:rPr>
        <w:t>/</w:t>
      </w:r>
      <w:proofErr w:type="spellStart"/>
      <w:r w:rsidRPr="006B1CA9">
        <w:rPr>
          <w:bCs/>
          <w:sz w:val="20"/>
          <w:szCs w:val="18"/>
        </w:rPr>
        <w:t>hr</w:t>
      </w:r>
      <w:proofErr w:type="spellEnd"/>
      <w:r w:rsidRPr="006B1CA9">
        <w:rPr>
          <w:bCs/>
          <w:sz w:val="20"/>
          <w:szCs w:val="18"/>
        </w:rPr>
        <w:t xml:space="preserve">) in four or six colors. Agfa’s high-pigmented GREENGUARD Gold-certified </w:t>
      </w:r>
      <w:proofErr w:type="spellStart"/>
      <w:r w:rsidRPr="006B1CA9">
        <w:rPr>
          <w:bCs/>
          <w:sz w:val="20"/>
          <w:szCs w:val="18"/>
        </w:rPr>
        <w:t>Anuvia</w:t>
      </w:r>
      <w:proofErr w:type="spellEnd"/>
      <w:r w:rsidRPr="006B1CA9">
        <w:rPr>
          <w:bCs/>
          <w:sz w:val="20"/>
          <w:szCs w:val="18"/>
        </w:rPr>
        <w:t xml:space="preserve"> UV LED inks provide patented ‘Thin Ink Layer’ technology resulting in the lowest ink consumption on the market.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Tauro’s</w:t>
      </w:r>
      <w:proofErr w:type="spellEnd"/>
      <w:r w:rsidRPr="006B1CA9">
        <w:rPr>
          <w:bCs/>
          <w:sz w:val="20"/>
          <w:szCs w:val="18"/>
        </w:rPr>
        <w:t xml:space="preserve"> </w:t>
      </w:r>
      <w:proofErr w:type="spellStart"/>
      <w:r w:rsidRPr="006B1CA9">
        <w:rPr>
          <w:bCs/>
          <w:sz w:val="20"/>
          <w:szCs w:val="18"/>
        </w:rPr>
        <w:t>Asanti</w:t>
      </w:r>
      <w:proofErr w:type="spellEnd"/>
      <w:r w:rsidRPr="006B1CA9">
        <w:rPr>
          <w:bCs/>
          <w:sz w:val="20"/>
          <w:szCs w:val="18"/>
        </w:rPr>
        <w:t xml:space="preserve"> workflow software automates the entire printing process.  </w:t>
      </w:r>
    </w:p>
    <w:p w14:paraId="68549AD8" w14:textId="58BA65F3" w:rsidR="006B1CA9" w:rsidRPr="006B1CA9" w:rsidRDefault="006B1CA9" w:rsidP="006B1CA9">
      <w:pPr>
        <w:widowControl w:val="0"/>
        <w:autoSpaceDE w:val="0"/>
        <w:autoSpaceDN w:val="0"/>
        <w:adjustRightInd w:val="0"/>
        <w:ind w:left="2410"/>
        <w:rPr>
          <w:bCs/>
          <w:sz w:val="20"/>
          <w:szCs w:val="18"/>
        </w:rPr>
      </w:pPr>
      <w:r w:rsidRPr="006B1CA9">
        <w:rPr>
          <w:bCs/>
          <w:sz w:val="20"/>
          <w:szCs w:val="18"/>
        </w:rPr>
        <w:t xml:space="preserve">Anyone wishing to make an impact by adding varnish to wide-format graphics, please get in touch with IAC at 416-493-8888x1 or email info@iacgobig.com </w:t>
      </w:r>
    </w:p>
    <w:p w14:paraId="4B6D2515" w14:textId="2C568D95" w:rsidR="00C92F98" w:rsidRPr="00C92F98" w:rsidRDefault="006B1CA9" w:rsidP="00C92F98">
      <w:pPr>
        <w:widowControl w:val="0"/>
        <w:autoSpaceDE w:val="0"/>
        <w:autoSpaceDN w:val="0"/>
        <w:adjustRightInd w:val="0"/>
        <w:ind w:left="2410"/>
        <w:rPr>
          <w:bCs/>
          <w:sz w:val="20"/>
          <w:szCs w:val="18"/>
        </w:rPr>
      </w:pPr>
      <w:r w:rsidRPr="006B1CA9">
        <w:rPr>
          <w:bCs/>
          <w:sz w:val="20"/>
          <w:szCs w:val="18"/>
        </w:rPr>
        <w:t xml:space="preserve">The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H3300 HS LED Varnish is now available in North America and worldwide. For more information about the </w:t>
      </w:r>
      <w:proofErr w:type="spellStart"/>
      <w:r w:rsidRPr="006B1CA9">
        <w:rPr>
          <w:bCs/>
          <w:sz w:val="20"/>
          <w:szCs w:val="18"/>
        </w:rPr>
        <w:t>Jeti</w:t>
      </w:r>
      <w:proofErr w:type="spellEnd"/>
      <w:r w:rsidRPr="006B1CA9">
        <w:rPr>
          <w:bCs/>
          <w:sz w:val="20"/>
          <w:szCs w:val="18"/>
        </w:rPr>
        <w:t xml:space="preserve"> </w:t>
      </w:r>
      <w:proofErr w:type="spellStart"/>
      <w:r w:rsidRPr="006B1CA9">
        <w:rPr>
          <w:bCs/>
          <w:sz w:val="20"/>
          <w:szCs w:val="18"/>
        </w:rPr>
        <w:t>Tauro</w:t>
      </w:r>
      <w:proofErr w:type="spellEnd"/>
      <w:r w:rsidRPr="006B1CA9">
        <w:rPr>
          <w:bCs/>
          <w:sz w:val="20"/>
          <w:szCs w:val="18"/>
        </w:rPr>
        <w:t xml:space="preserve"> H3300 LED family of wide format printers, please contact Deborah Hutcheson, Director of Strategic Business Development &amp; Distribution, Inkjet NA, at 908-342-1797.</w:t>
      </w:r>
    </w:p>
    <w:p w14:paraId="182A1464" w14:textId="2447E997" w:rsidR="002D495D" w:rsidRDefault="00573C7F" w:rsidP="0098240B">
      <w:pPr>
        <w:pStyle w:val="BodyPressrelease"/>
        <w:spacing w:after="120" w:line="300" w:lineRule="exact"/>
        <w:ind w:left="2410"/>
      </w:pPr>
      <w:r>
        <w:rPr>
          <w:sz w:val="20"/>
          <w:lang w:eastAsia="nl-BE"/>
        </w:rPr>
        <w:pict w14:anchorId="5B6C0721">
          <v:rect id="_x0000_i1025" style="width:0;height:1.5pt" o:hralign="center" o:hrstd="t" o:hr="t" fillcolor="#a0a0a0" stroked="f"/>
        </w:pict>
      </w:r>
    </w:p>
    <w:p w14:paraId="0BB916E0" w14:textId="36E30272" w:rsidR="00EB4C6B" w:rsidRPr="00C92F98" w:rsidRDefault="00EB4C6B" w:rsidP="00EB4C6B">
      <w:pPr>
        <w:spacing w:line="240" w:lineRule="auto"/>
        <w:ind w:left="2410"/>
        <w:rPr>
          <w:b/>
          <w:sz w:val="18"/>
        </w:rPr>
      </w:pPr>
      <w:r w:rsidRPr="00C92F98">
        <w:rPr>
          <w:b/>
          <w:sz w:val="18"/>
        </w:rPr>
        <w:t xml:space="preserve">About </w:t>
      </w:r>
      <w:r w:rsidR="006B1CA9">
        <w:rPr>
          <w:b/>
          <w:sz w:val="18"/>
        </w:rPr>
        <w:t>IAC</w:t>
      </w:r>
    </w:p>
    <w:p w14:paraId="2FCE6E8D" w14:textId="77777777" w:rsidR="006B1CA9" w:rsidRPr="006B1CA9" w:rsidRDefault="006B1CA9" w:rsidP="006B1CA9">
      <w:pPr>
        <w:spacing w:line="240" w:lineRule="auto"/>
        <w:ind w:left="2410"/>
        <w:rPr>
          <w:bCs/>
          <w:sz w:val="18"/>
        </w:rPr>
      </w:pPr>
      <w:r w:rsidRPr="006B1CA9">
        <w:rPr>
          <w:bCs/>
          <w:sz w:val="18"/>
        </w:rPr>
        <w:t xml:space="preserve">Imaged Advertising Creations (IAC) has served North America since 2007 and has grown from a small dye sublimation fabric printer into an industry-leading turnkey visual solutions provider to retail, event marketing, corporate interior design, and other segments. The company focuses on building quality, long-lasting relationships with its clientele via a problem-solving, customer-centric approach. It pushes the limits of possibility with innovative visual communication offerings. IAC’s team of veteran experts is committed to customer success. </w:t>
      </w:r>
    </w:p>
    <w:p w14:paraId="620C8194" w14:textId="21E449BD" w:rsidR="006B1CA9" w:rsidRPr="006B1CA9" w:rsidRDefault="006B1CA9" w:rsidP="006B1CA9">
      <w:pPr>
        <w:spacing w:line="240" w:lineRule="auto"/>
        <w:ind w:left="2410"/>
        <w:rPr>
          <w:b/>
          <w:sz w:val="18"/>
        </w:rPr>
      </w:pPr>
      <w:r w:rsidRPr="006B1CA9">
        <w:rPr>
          <w:b/>
          <w:sz w:val="18"/>
        </w:rPr>
        <w:t>Contact</w:t>
      </w:r>
    </w:p>
    <w:p w14:paraId="59082507" w14:textId="73A02731" w:rsidR="006B1CA9" w:rsidRDefault="006B1CA9" w:rsidP="006B1CA9">
      <w:pPr>
        <w:spacing w:line="240" w:lineRule="auto"/>
        <w:ind w:left="2410"/>
        <w:rPr>
          <w:bCs/>
          <w:sz w:val="18"/>
        </w:rPr>
      </w:pPr>
      <w:r w:rsidRPr="006B1CA9">
        <w:rPr>
          <w:bCs/>
          <w:sz w:val="18"/>
        </w:rPr>
        <w:t xml:space="preserve">Sean </w:t>
      </w:r>
      <w:proofErr w:type="spellStart"/>
      <w:r w:rsidRPr="006B1CA9">
        <w:rPr>
          <w:bCs/>
          <w:sz w:val="18"/>
        </w:rPr>
        <w:t>Sadhoo</w:t>
      </w:r>
      <w:proofErr w:type="spellEnd"/>
      <w:r w:rsidRPr="006B1CA9">
        <w:rPr>
          <w:bCs/>
          <w:sz w:val="18"/>
        </w:rPr>
        <w:t xml:space="preserve"> at </w:t>
      </w:r>
      <w:hyperlink r:id="rId11" w:history="1">
        <w:r w:rsidRPr="00DB6A0D">
          <w:rPr>
            <w:rStyle w:val="Hyperlink"/>
            <w:rFonts w:cs="Arial"/>
            <w:bCs/>
            <w:sz w:val="18"/>
          </w:rPr>
          <w:t>sean@iacgobig.com</w:t>
        </w:r>
      </w:hyperlink>
    </w:p>
    <w:p w14:paraId="2FF0AD81" w14:textId="77777777" w:rsidR="006B1CA9" w:rsidRDefault="006B1CA9" w:rsidP="00EB4C6B">
      <w:pPr>
        <w:spacing w:line="240" w:lineRule="auto"/>
        <w:ind w:left="2410"/>
        <w:rPr>
          <w:b/>
          <w:sz w:val="18"/>
        </w:rPr>
      </w:pPr>
    </w:p>
    <w:p w14:paraId="5379D8CE" w14:textId="4DED9EC4" w:rsidR="00EB4C6B" w:rsidRPr="00513178" w:rsidRDefault="00EB4C6B" w:rsidP="00EB4C6B">
      <w:pPr>
        <w:spacing w:line="240" w:lineRule="auto"/>
        <w:ind w:left="2410"/>
        <w:rPr>
          <w:b/>
          <w:sz w:val="18"/>
        </w:rPr>
      </w:pPr>
      <w:r w:rsidRPr="00513178">
        <w:rPr>
          <w:b/>
          <w:sz w:val="18"/>
        </w:rPr>
        <w:t>About Agfa</w:t>
      </w:r>
    </w:p>
    <w:p w14:paraId="047F27B0" w14:textId="5987AAD4" w:rsidR="00EB4C6B" w:rsidRDefault="00EB4C6B" w:rsidP="00EB4C6B">
      <w:pPr>
        <w:spacing w:line="240" w:lineRule="auto"/>
        <w:ind w:left="2410"/>
        <w:rPr>
          <w:bCs/>
          <w:sz w:val="18"/>
        </w:rPr>
      </w:pPr>
      <w:r w:rsidRPr="00513178">
        <w:rPr>
          <w:bCs/>
          <w:sz w:val="18"/>
        </w:rPr>
        <w:t>The Agfa-</w:t>
      </w:r>
      <w:proofErr w:type="spellStart"/>
      <w:r w:rsidRPr="00513178">
        <w:rPr>
          <w:bCs/>
          <w:sz w:val="18"/>
        </w:rPr>
        <w:t>Gevaert</w:t>
      </w:r>
      <w:proofErr w:type="spellEnd"/>
      <w:r w:rsidRPr="00513178">
        <w:rPr>
          <w:bCs/>
          <w:sz w:val="18"/>
        </w:rPr>
        <w:t xml:space="preserve"> Group is a leading company in imaging technology and IT solutions with over 150 years of experience. The Group holds </w:t>
      </w:r>
      <w:r>
        <w:rPr>
          <w:bCs/>
          <w:sz w:val="18"/>
        </w:rPr>
        <w:t>three</w:t>
      </w:r>
      <w:r w:rsidRPr="00513178">
        <w:rPr>
          <w:bCs/>
          <w:sz w:val="18"/>
        </w:rPr>
        <w:t xml:space="preserve"> divisions: Radiology Solutions, HealthCare IT,</w:t>
      </w:r>
      <w:r>
        <w:rPr>
          <w:bCs/>
          <w:sz w:val="18"/>
        </w:rPr>
        <w:t xml:space="preserve"> and</w:t>
      </w:r>
      <w:r w:rsidRPr="00513178">
        <w:rPr>
          <w:bCs/>
          <w:sz w:val="18"/>
        </w:rPr>
        <w:t xml:space="preserve"> Digital Print &amp; Chemicals. They develop, manufacture and market analog and digital systems for the healthcare sector, for specific industrial applications and for the printing industry. In </w:t>
      </w:r>
      <w:r>
        <w:rPr>
          <w:bCs/>
          <w:sz w:val="18"/>
        </w:rPr>
        <w:t>2022</w:t>
      </w:r>
      <w:r w:rsidRPr="00513178">
        <w:rPr>
          <w:bCs/>
          <w:sz w:val="18"/>
        </w:rPr>
        <w:t>, the Group realized a turnover of 1,</w:t>
      </w:r>
      <w:r>
        <w:rPr>
          <w:bCs/>
          <w:sz w:val="18"/>
        </w:rPr>
        <w:t>857</w:t>
      </w:r>
      <w:r w:rsidRPr="00513178">
        <w:rPr>
          <w:bCs/>
          <w:sz w:val="18"/>
        </w:rPr>
        <w:t xml:space="preserve"> million Euro.</w:t>
      </w:r>
    </w:p>
    <w:p w14:paraId="22776069" w14:textId="77777777" w:rsidR="006B1CA9" w:rsidRDefault="006B1CA9" w:rsidP="00EB4C6B">
      <w:pPr>
        <w:spacing w:line="240" w:lineRule="auto"/>
        <w:ind w:left="2410"/>
        <w:rPr>
          <w:b/>
          <w:sz w:val="18"/>
        </w:rPr>
      </w:pPr>
    </w:p>
    <w:p w14:paraId="1D223E0B" w14:textId="3F3D01B5" w:rsidR="00EB4C6B" w:rsidRPr="00513178" w:rsidRDefault="00EB4C6B" w:rsidP="00EB4C6B">
      <w:pPr>
        <w:spacing w:line="240" w:lineRule="auto"/>
        <w:ind w:left="2410"/>
        <w:rPr>
          <w:b/>
          <w:sz w:val="18"/>
        </w:rPr>
      </w:pPr>
      <w:r w:rsidRPr="00513178">
        <w:rPr>
          <w:b/>
          <w:sz w:val="18"/>
        </w:rPr>
        <w:lastRenderedPageBreak/>
        <w:t>About Agfa’s Digital Printing Solutions business unit</w:t>
      </w:r>
    </w:p>
    <w:p w14:paraId="45B2DAD4" w14:textId="77777777" w:rsidR="00EB4C6B" w:rsidRPr="00513178" w:rsidRDefault="00EB4C6B" w:rsidP="00EB4C6B">
      <w:pPr>
        <w:spacing w:line="240" w:lineRule="auto"/>
        <w:ind w:left="2410"/>
        <w:rPr>
          <w:bCs/>
          <w:sz w:val="18"/>
        </w:rPr>
      </w:pPr>
      <w:r w:rsidRPr="00513178">
        <w:rPr>
          <w:bCs/>
          <w:sz w:val="18"/>
        </w:rPr>
        <w:t>Agfa’s Digital Print</w:t>
      </w:r>
      <w:r>
        <w:rPr>
          <w:bCs/>
          <w:sz w:val="18"/>
        </w:rPr>
        <w:t xml:space="preserve">ing Solutions </w:t>
      </w:r>
      <w:r w:rsidRPr="00513178">
        <w:rPr>
          <w:bCs/>
          <w:sz w:val="18"/>
        </w:rPr>
        <w:t>division drives the adoption of inkjet printing across various industries. It empowers graphic printing and goods-producing industries to become more versatile and efficient through the innovative use of inkjet printing technology.  It does so by analyzing their experiences, needs and challenges, and actively partnering with them and industry experts.</w:t>
      </w:r>
    </w:p>
    <w:p w14:paraId="7981BEA5" w14:textId="77777777" w:rsidR="00EB4C6B" w:rsidRDefault="00EB4C6B" w:rsidP="00EB4C6B">
      <w:pPr>
        <w:spacing w:line="240" w:lineRule="auto"/>
        <w:ind w:left="2410"/>
        <w:rPr>
          <w:bCs/>
          <w:sz w:val="18"/>
        </w:rPr>
      </w:pPr>
      <w:r w:rsidRPr="00513178">
        <w:rPr>
          <w:bCs/>
          <w:sz w:val="18"/>
        </w:rPr>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impeccable service across the globe.</w:t>
      </w:r>
    </w:p>
    <w:p w14:paraId="2BC3A63B" w14:textId="2E157F86" w:rsidR="00EB4C6B" w:rsidRPr="00573C7F" w:rsidRDefault="00573C7F" w:rsidP="00EB4C6B">
      <w:pPr>
        <w:spacing w:line="240" w:lineRule="auto"/>
        <w:ind w:left="2410"/>
        <w:rPr>
          <w:bCs/>
          <w:sz w:val="18"/>
        </w:rPr>
      </w:pPr>
      <w:hyperlink r:id="rId12" w:history="1">
        <w:r w:rsidR="00EB4C6B" w:rsidRPr="00573C7F">
          <w:rPr>
            <w:rStyle w:val="Hyperlink"/>
            <w:rFonts w:cs="Arial"/>
            <w:bCs/>
            <w:sz w:val="18"/>
          </w:rPr>
          <w:t>www.agfa.com</w:t>
        </w:r>
      </w:hyperlink>
    </w:p>
    <w:p w14:paraId="6AC372FF" w14:textId="363BB60B" w:rsidR="00513178" w:rsidRPr="00573C7F" w:rsidRDefault="00513178" w:rsidP="00EB4C6B">
      <w:pPr>
        <w:spacing w:line="240" w:lineRule="auto"/>
        <w:ind w:left="2410"/>
        <w:rPr>
          <w:b/>
          <w:sz w:val="18"/>
        </w:rPr>
      </w:pPr>
      <w:r w:rsidRPr="00573C7F">
        <w:rPr>
          <w:b/>
          <w:sz w:val="18"/>
        </w:rPr>
        <w:br/>
        <w:t>Contact</w:t>
      </w:r>
    </w:p>
    <w:p w14:paraId="3DE5AFB8" w14:textId="77777777" w:rsidR="009C54DB" w:rsidRPr="00573C7F" w:rsidRDefault="005F62B0" w:rsidP="00E97411">
      <w:pPr>
        <w:spacing w:after="0" w:line="240" w:lineRule="auto"/>
        <w:ind w:left="2410"/>
        <w:jc w:val="both"/>
        <w:rPr>
          <w:rFonts w:cs="Times New Roman"/>
          <w:color w:val="auto"/>
          <w:sz w:val="18"/>
        </w:rPr>
      </w:pPr>
      <w:r w:rsidRPr="00573C7F">
        <w:rPr>
          <w:rFonts w:cs="Times New Roman"/>
          <w:color w:val="auto"/>
          <w:sz w:val="18"/>
        </w:rPr>
        <w:t>Mike Horsten</w:t>
      </w:r>
    </w:p>
    <w:p w14:paraId="4C995D1F" w14:textId="02EFA04F"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 xml:space="preserve">PR &amp; Press manager Digital Printing </w:t>
      </w:r>
      <w:r w:rsidR="00D10E21">
        <w:rPr>
          <w:rFonts w:cs="Times New Roman"/>
          <w:color w:val="auto"/>
          <w:sz w:val="18"/>
        </w:rPr>
        <w:t>Solutions</w:t>
      </w:r>
    </w:p>
    <w:p w14:paraId="3DBDF9A2" w14:textId="18EE3290"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+32</w:t>
      </w:r>
      <w:r w:rsidR="009C54DB">
        <w:rPr>
          <w:rFonts w:cs="Times New Roman"/>
          <w:color w:val="auto"/>
          <w:sz w:val="18"/>
        </w:rPr>
        <w:t xml:space="preserve"> </w:t>
      </w:r>
      <w:r w:rsidRPr="004B5331">
        <w:rPr>
          <w:rFonts w:cs="Times New Roman"/>
          <w:color w:val="auto"/>
          <w:sz w:val="18"/>
        </w:rPr>
        <w:t>494</w:t>
      </w:r>
      <w:r w:rsidR="009C54DB">
        <w:rPr>
          <w:rFonts w:cs="Times New Roman"/>
          <w:color w:val="auto"/>
          <w:sz w:val="18"/>
        </w:rPr>
        <w:t xml:space="preserve"> </w:t>
      </w:r>
      <w:r w:rsidRPr="004B5331">
        <w:rPr>
          <w:rFonts w:cs="Times New Roman"/>
          <w:color w:val="auto"/>
          <w:sz w:val="18"/>
        </w:rPr>
        <w:t>56</w:t>
      </w:r>
      <w:r w:rsidR="009C54DB">
        <w:rPr>
          <w:rFonts w:cs="Times New Roman"/>
          <w:color w:val="auto"/>
          <w:sz w:val="18"/>
        </w:rPr>
        <w:t xml:space="preserve"> </w:t>
      </w:r>
      <w:r w:rsidRPr="004B5331">
        <w:rPr>
          <w:rFonts w:cs="Times New Roman"/>
          <w:color w:val="auto"/>
          <w:sz w:val="18"/>
        </w:rPr>
        <w:t>06</w:t>
      </w:r>
      <w:r w:rsidR="009C54DB">
        <w:rPr>
          <w:rFonts w:cs="Times New Roman"/>
          <w:color w:val="auto"/>
          <w:sz w:val="18"/>
        </w:rPr>
        <w:t xml:space="preserve"> </w:t>
      </w:r>
      <w:r w:rsidRPr="004B5331">
        <w:rPr>
          <w:rFonts w:cs="Times New Roman"/>
          <w:color w:val="auto"/>
          <w:sz w:val="18"/>
        </w:rPr>
        <w:t>44</w:t>
      </w:r>
    </w:p>
    <w:p w14:paraId="72EA07C5" w14:textId="6019C873" w:rsidR="005F62B0" w:rsidRDefault="00573C7F" w:rsidP="00E97411">
      <w:pPr>
        <w:spacing w:line="240" w:lineRule="auto"/>
        <w:ind w:left="2410"/>
        <w:jc w:val="both"/>
        <w:rPr>
          <w:rStyle w:val="Hyperlink"/>
          <w:sz w:val="18"/>
        </w:rPr>
      </w:pPr>
      <w:hyperlink r:id="rId13" w:history="1">
        <w:r w:rsidR="00CB1562" w:rsidRPr="004B5331">
          <w:rPr>
            <w:rStyle w:val="Hyperlink"/>
            <w:sz w:val="18"/>
          </w:rPr>
          <w:t>mike.horsten@agfa.com</w:t>
        </w:r>
      </w:hyperlink>
    </w:p>
    <w:p w14:paraId="502E1BD9" w14:textId="77777777" w:rsidR="009C54DB" w:rsidRDefault="009C54DB" w:rsidP="009C54DB">
      <w:pPr>
        <w:spacing w:after="0" w:line="240" w:lineRule="auto"/>
        <w:ind w:left="2410"/>
        <w:jc w:val="both"/>
        <w:rPr>
          <w:rFonts w:cs="Times New Roman"/>
          <w:color w:val="auto"/>
          <w:sz w:val="18"/>
        </w:rPr>
      </w:pPr>
      <w:r w:rsidRPr="009C54DB">
        <w:rPr>
          <w:rFonts w:cs="Times New Roman"/>
          <w:color w:val="auto"/>
          <w:sz w:val="18"/>
        </w:rPr>
        <w:t>Deborah Hutcheson</w:t>
      </w:r>
    </w:p>
    <w:p w14:paraId="42184687" w14:textId="5A60D73D" w:rsidR="009C54DB" w:rsidRDefault="009C54DB" w:rsidP="009C54DB">
      <w:pPr>
        <w:spacing w:after="0" w:line="240" w:lineRule="auto"/>
        <w:ind w:left="2410"/>
        <w:jc w:val="both"/>
        <w:rPr>
          <w:rFonts w:cs="Times New Roman"/>
          <w:color w:val="auto"/>
          <w:sz w:val="18"/>
        </w:rPr>
      </w:pPr>
      <w:r w:rsidRPr="009C54DB">
        <w:rPr>
          <w:rFonts w:cs="Times New Roman"/>
          <w:color w:val="auto"/>
          <w:sz w:val="18"/>
        </w:rPr>
        <w:t>Director of Strategic Business Development &amp; Distribution Inkjet, North America</w:t>
      </w:r>
    </w:p>
    <w:p w14:paraId="5763D6BA" w14:textId="38568E46" w:rsidR="009C54DB" w:rsidRPr="009C54DB" w:rsidRDefault="009C54DB" w:rsidP="009C54DB">
      <w:pPr>
        <w:spacing w:after="0" w:line="240" w:lineRule="auto"/>
        <w:ind w:left="2410"/>
        <w:jc w:val="both"/>
        <w:rPr>
          <w:rFonts w:cs="Times New Roman"/>
          <w:color w:val="auto"/>
          <w:sz w:val="18"/>
        </w:rPr>
      </w:pPr>
      <w:r w:rsidRPr="009C54DB">
        <w:rPr>
          <w:rFonts w:cs="Times New Roman"/>
          <w:color w:val="auto"/>
          <w:sz w:val="18"/>
        </w:rPr>
        <w:t>+1 908 342 1797</w:t>
      </w:r>
    </w:p>
    <w:p w14:paraId="2C317922" w14:textId="77777777" w:rsidR="009C54DB" w:rsidRPr="009C54DB" w:rsidRDefault="00573C7F" w:rsidP="009C54DB">
      <w:pPr>
        <w:spacing w:after="0" w:line="240" w:lineRule="auto"/>
        <w:ind w:left="2410"/>
        <w:jc w:val="both"/>
        <w:rPr>
          <w:rFonts w:cs="Times New Roman"/>
          <w:color w:val="auto"/>
          <w:sz w:val="18"/>
        </w:rPr>
      </w:pPr>
      <w:hyperlink r:id="rId14" w:tooltip="deborah.hutcheson@agfa.com" w:history="1">
        <w:r w:rsidR="009C54DB" w:rsidRPr="009C54DB">
          <w:rPr>
            <w:rStyle w:val="Hyperlink"/>
            <w:sz w:val="18"/>
          </w:rPr>
          <w:t>deborah.hutcheson@agfa.com</w:t>
        </w:r>
      </w:hyperlink>
    </w:p>
    <w:p w14:paraId="583360B6" w14:textId="77777777" w:rsidR="009C54DB" w:rsidRPr="004B5331" w:rsidRDefault="009C54DB" w:rsidP="00E97411">
      <w:pPr>
        <w:spacing w:line="240" w:lineRule="auto"/>
        <w:ind w:left="2410"/>
        <w:jc w:val="both"/>
        <w:rPr>
          <w:rFonts w:cs="Times New Roman"/>
          <w:color w:val="auto"/>
          <w:sz w:val="18"/>
        </w:rPr>
      </w:pPr>
    </w:p>
    <w:sectPr w:rsidR="009C54DB" w:rsidRPr="004B5331" w:rsidSect="00513178">
      <w:headerReference w:type="default" r:id="rId15"/>
      <w:footerReference w:type="default" r:id="rId16"/>
      <w:headerReference w:type="first" r:id="rId17"/>
      <w:footerReference w:type="first" r:id="rId18"/>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02CE" w14:textId="77777777" w:rsidR="003F41E4" w:rsidRDefault="003F41E4">
      <w:r>
        <w:separator/>
      </w:r>
    </w:p>
    <w:p w14:paraId="42495C1F" w14:textId="77777777" w:rsidR="003F41E4" w:rsidRDefault="003F41E4"/>
    <w:p w14:paraId="135FEF73" w14:textId="77777777" w:rsidR="003F41E4" w:rsidRDefault="003F41E4"/>
    <w:p w14:paraId="6271CE9D" w14:textId="77777777" w:rsidR="003F41E4" w:rsidRDefault="003F41E4"/>
    <w:p w14:paraId="431053F2" w14:textId="77777777" w:rsidR="003F41E4" w:rsidRDefault="003F41E4"/>
    <w:p w14:paraId="64714EDE" w14:textId="77777777" w:rsidR="003F41E4" w:rsidRDefault="003F41E4" w:rsidP="00420B47"/>
    <w:p w14:paraId="69EB8053" w14:textId="77777777" w:rsidR="003F41E4" w:rsidRDefault="003F41E4"/>
    <w:p w14:paraId="0AA6DCA7" w14:textId="77777777" w:rsidR="003F41E4" w:rsidRDefault="003F41E4" w:rsidP="00712957"/>
    <w:p w14:paraId="3E6BA6BE" w14:textId="77777777" w:rsidR="003F41E4" w:rsidRDefault="003F41E4"/>
  </w:endnote>
  <w:endnote w:type="continuationSeparator" w:id="0">
    <w:p w14:paraId="72D1A00C" w14:textId="77777777" w:rsidR="003F41E4" w:rsidRDefault="003F41E4">
      <w:r>
        <w:continuationSeparator/>
      </w:r>
    </w:p>
    <w:p w14:paraId="6EF5E3F1" w14:textId="77777777" w:rsidR="003F41E4" w:rsidRDefault="003F41E4"/>
    <w:p w14:paraId="6A3690DB" w14:textId="77777777" w:rsidR="003F41E4" w:rsidRDefault="003F41E4"/>
    <w:p w14:paraId="4A600896" w14:textId="77777777" w:rsidR="003F41E4" w:rsidRDefault="003F41E4"/>
    <w:p w14:paraId="613632F7" w14:textId="77777777" w:rsidR="003F41E4" w:rsidRDefault="003F41E4"/>
    <w:p w14:paraId="774E0AB7" w14:textId="77777777" w:rsidR="003F41E4" w:rsidRDefault="003F41E4" w:rsidP="00420B47"/>
    <w:p w14:paraId="07FDF848" w14:textId="77777777" w:rsidR="003F41E4" w:rsidRDefault="003F41E4"/>
    <w:p w14:paraId="352AA7EA" w14:textId="77777777" w:rsidR="003F41E4" w:rsidRDefault="003F41E4" w:rsidP="00712957"/>
    <w:p w14:paraId="407899F8" w14:textId="77777777" w:rsidR="003F41E4" w:rsidRDefault="003F4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9566" w14:textId="77777777" w:rsidR="003F41E4" w:rsidRDefault="003F41E4">
      <w:r>
        <w:separator/>
      </w:r>
    </w:p>
    <w:p w14:paraId="33822DCA" w14:textId="77777777" w:rsidR="003F41E4" w:rsidRDefault="003F41E4"/>
    <w:p w14:paraId="24238004" w14:textId="77777777" w:rsidR="003F41E4" w:rsidRDefault="003F41E4"/>
    <w:p w14:paraId="00F2E6EF" w14:textId="77777777" w:rsidR="003F41E4" w:rsidRDefault="003F41E4"/>
    <w:p w14:paraId="01920B43" w14:textId="77777777" w:rsidR="003F41E4" w:rsidRDefault="003F41E4"/>
    <w:p w14:paraId="5AC6B1CD" w14:textId="77777777" w:rsidR="003F41E4" w:rsidRDefault="003F41E4" w:rsidP="00420B47"/>
    <w:p w14:paraId="139FEE1C" w14:textId="77777777" w:rsidR="003F41E4" w:rsidRDefault="003F41E4"/>
    <w:p w14:paraId="797E7139" w14:textId="77777777" w:rsidR="003F41E4" w:rsidRDefault="003F41E4" w:rsidP="00712957"/>
    <w:p w14:paraId="02CA9BBC" w14:textId="77777777" w:rsidR="003F41E4" w:rsidRDefault="003F41E4"/>
  </w:footnote>
  <w:footnote w:type="continuationSeparator" w:id="0">
    <w:p w14:paraId="74F0AFFB" w14:textId="77777777" w:rsidR="003F41E4" w:rsidRDefault="003F41E4">
      <w:r>
        <w:continuationSeparator/>
      </w:r>
    </w:p>
    <w:p w14:paraId="509C2047" w14:textId="77777777" w:rsidR="003F41E4" w:rsidRDefault="003F41E4"/>
    <w:p w14:paraId="108F1372" w14:textId="77777777" w:rsidR="003F41E4" w:rsidRDefault="003F41E4"/>
    <w:p w14:paraId="5BE9B31C" w14:textId="77777777" w:rsidR="003F41E4" w:rsidRDefault="003F41E4"/>
    <w:p w14:paraId="2F8929F1" w14:textId="77777777" w:rsidR="003F41E4" w:rsidRDefault="003F41E4"/>
    <w:p w14:paraId="3C1AC430" w14:textId="77777777" w:rsidR="003F41E4" w:rsidRDefault="003F41E4" w:rsidP="00420B47"/>
    <w:p w14:paraId="69E543C5" w14:textId="77777777" w:rsidR="003F41E4" w:rsidRDefault="003F41E4"/>
    <w:p w14:paraId="1B65D0B5" w14:textId="77777777" w:rsidR="003F41E4" w:rsidRDefault="003F41E4" w:rsidP="00712957"/>
    <w:p w14:paraId="2C047810" w14:textId="77777777" w:rsidR="003F41E4" w:rsidRDefault="003F4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Pr="00573C7F" w:rsidRDefault="00CB1562" w:rsidP="003D4C70">
                          <w:pPr>
                            <w:spacing w:after="0" w:line="276" w:lineRule="auto"/>
                            <w:rPr>
                              <w:b/>
                              <w:sz w:val="16"/>
                            </w:rPr>
                          </w:pPr>
                          <w:r w:rsidRPr="00573C7F">
                            <w:rPr>
                              <w:b/>
                              <w:sz w:val="16"/>
                            </w:rPr>
                            <w:t>Contact</w:t>
                          </w:r>
                        </w:p>
                        <w:p w14:paraId="5056B871" w14:textId="77777777" w:rsidR="00CB1562" w:rsidRPr="00573C7F" w:rsidRDefault="00CB1562" w:rsidP="003D4C70">
                          <w:pPr>
                            <w:spacing w:after="0" w:line="276" w:lineRule="auto"/>
                            <w:rPr>
                              <w:sz w:val="16"/>
                            </w:rPr>
                          </w:pPr>
                        </w:p>
                        <w:p w14:paraId="10F4FFDA" w14:textId="712916A5" w:rsidR="00E6591C" w:rsidRPr="00573C7F" w:rsidRDefault="00CB1562" w:rsidP="003D4C70">
                          <w:pPr>
                            <w:spacing w:after="0" w:line="276" w:lineRule="auto"/>
                            <w:rPr>
                              <w:b/>
                              <w:sz w:val="16"/>
                            </w:rPr>
                          </w:pPr>
                          <w:r w:rsidRPr="00573C7F">
                            <w:rPr>
                              <w:sz w:val="16"/>
                            </w:rPr>
                            <w:t>A</w:t>
                          </w:r>
                          <w:r w:rsidR="002728BC" w:rsidRPr="00573C7F">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573C7F"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573C7F" w:rsidRDefault="00CB1562" w:rsidP="00CB1562">
                          <w:pPr>
                            <w:spacing w:after="0" w:line="276" w:lineRule="auto"/>
                            <w:rPr>
                              <w:b/>
                              <w:sz w:val="16"/>
                            </w:rPr>
                          </w:pPr>
                          <w:r w:rsidRPr="00573C7F">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573C7F"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E577A2F" w14:textId="77777777" w:rsidR="00CB1562" w:rsidRPr="00573C7F" w:rsidRDefault="00CB1562" w:rsidP="003D4C70">
                    <w:pPr>
                      <w:spacing w:after="0" w:line="276" w:lineRule="auto"/>
                      <w:rPr>
                        <w:b/>
                        <w:sz w:val="16"/>
                      </w:rPr>
                    </w:pPr>
                    <w:r w:rsidRPr="00573C7F">
                      <w:rPr>
                        <w:b/>
                        <w:sz w:val="16"/>
                      </w:rPr>
                      <w:t>Contact</w:t>
                    </w:r>
                  </w:p>
                  <w:p w14:paraId="5056B871" w14:textId="77777777" w:rsidR="00CB1562" w:rsidRPr="00573C7F" w:rsidRDefault="00CB1562" w:rsidP="003D4C70">
                    <w:pPr>
                      <w:spacing w:after="0" w:line="276" w:lineRule="auto"/>
                      <w:rPr>
                        <w:sz w:val="16"/>
                      </w:rPr>
                    </w:pPr>
                  </w:p>
                  <w:p w14:paraId="10F4FFDA" w14:textId="712916A5" w:rsidR="00E6591C" w:rsidRPr="00573C7F" w:rsidRDefault="00CB1562" w:rsidP="003D4C70">
                    <w:pPr>
                      <w:spacing w:after="0" w:line="276" w:lineRule="auto"/>
                      <w:rPr>
                        <w:b/>
                        <w:sz w:val="16"/>
                      </w:rPr>
                    </w:pPr>
                    <w:r w:rsidRPr="00573C7F">
                      <w:rPr>
                        <w:sz w:val="16"/>
                      </w:rPr>
                      <w:t>A</w:t>
                    </w:r>
                    <w:r w:rsidR="002728BC" w:rsidRPr="00573C7F">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573C7F"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573C7F" w:rsidRDefault="00CB1562" w:rsidP="00CB1562">
                    <w:pPr>
                      <w:spacing w:after="0" w:line="276" w:lineRule="auto"/>
                      <w:rPr>
                        <w:b/>
                        <w:sz w:val="16"/>
                      </w:rPr>
                    </w:pPr>
                    <w:r w:rsidRPr="00573C7F">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573C7F"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intelligence2.xml><?xml version="1.0" encoding="utf-8"?>
<int2:intelligence xmlns:int2="http://schemas.microsoft.com/office/intelligence/2020/intelligence">
  <int2:observations>
    <int2:bookmark int2:bookmarkName="_Int_hdBDMdMG" int2:invalidationBookmarkName="" int2:hashCode="N6UwGojaM03Fr8" int2:id="aDZySAO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3C7F"/>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1CA9"/>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54DB"/>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64C"/>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2F98"/>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167"/>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41F"/>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4C6B"/>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60A"/>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468129118">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691033052">
      <w:bodyDiv w:val="1"/>
      <w:marLeft w:val="0"/>
      <w:marRight w:val="0"/>
      <w:marTop w:val="0"/>
      <w:marBottom w:val="0"/>
      <w:divBdr>
        <w:top w:val="none" w:sz="0" w:space="0" w:color="auto"/>
        <w:left w:val="none" w:sz="0" w:space="0" w:color="auto"/>
        <w:bottom w:val="none" w:sz="0" w:space="0" w:color="auto"/>
        <w:right w:val="none" w:sz="0" w:space="0" w:color="auto"/>
      </w:divBdr>
      <w:divsChild>
        <w:div w:id="2097744683">
          <w:marLeft w:val="0"/>
          <w:marRight w:val="0"/>
          <w:marTop w:val="0"/>
          <w:marBottom w:val="0"/>
          <w:divBdr>
            <w:top w:val="none" w:sz="0" w:space="0" w:color="auto"/>
            <w:left w:val="none" w:sz="0" w:space="0" w:color="auto"/>
            <w:bottom w:val="none" w:sz="0" w:space="0" w:color="auto"/>
            <w:right w:val="none" w:sz="0" w:space="0" w:color="auto"/>
          </w:divBdr>
          <w:divsChild>
            <w:div w:id="202645356">
              <w:marLeft w:val="0"/>
              <w:marRight w:val="0"/>
              <w:marTop w:val="0"/>
              <w:marBottom w:val="0"/>
              <w:divBdr>
                <w:top w:val="none" w:sz="0" w:space="0" w:color="auto"/>
                <w:left w:val="none" w:sz="0" w:space="0" w:color="auto"/>
                <w:bottom w:val="none" w:sz="0" w:space="0" w:color="auto"/>
                <w:right w:val="none" w:sz="0" w:space="0" w:color="auto"/>
              </w:divBdr>
              <w:divsChild>
                <w:div w:id="1188788376">
                  <w:marLeft w:val="0"/>
                  <w:marRight w:val="0"/>
                  <w:marTop w:val="0"/>
                  <w:marBottom w:val="0"/>
                  <w:divBdr>
                    <w:top w:val="none" w:sz="0" w:space="0" w:color="auto"/>
                    <w:left w:val="none" w:sz="0" w:space="0" w:color="auto"/>
                    <w:bottom w:val="single" w:sz="6" w:space="0" w:color="BFBFBF"/>
                    <w:right w:val="none" w:sz="0" w:space="0" w:color="auto"/>
                  </w:divBdr>
                </w:div>
              </w:divsChild>
            </w:div>
          </w:divsChild>
        </w:div>
        <w:div w:id="286471970">
          <w:marLeft w:val="0"/>
          <w:marRight w:val="468"/>
          <w:marTop w:val="0"/>
          <w:marBottom w:val="0"/>
          <w:divBdr>
            <w:top w:val="none" w:sz="0" w:space="0" w:color="auto"/>
            <w:left w:val="none" w:sz="0" w:space="0" w:color="auto"/>
            <w:bottom w:val="none" w:sz="0" w:space="0" w:color="auto"/>
            <w:right w:val="none" w:sz="0" w:space="0" w:color="auto"/>
          </w:divBdr>
          <w:divsChild>
            <w:div w:id="299850148">
              <w:marLeft w:val="0"/>
              <w:marRight w:val="0"/>
              <w:marTop w:val="0"/>
              <w:marBottom w:val="0"/>
              <w:divBdr>
                <w:top w:val="none" w:sz="0" w:space="0" w:color="auto"/>
                <w:left w:val="none" w:sz="0" w:space="0" w:color="auto"/>
                <w:bottom w:val="none" w:sz="0" w:space="0" w:color="auto"/>
                <w:right w:val="none" w:sz="0" w:space="0" w:color="auto"/>
              </w:divBdr>
              <w:divsChild>
                <w:div w:id="804930522">
                  <w:marLeft w:val="0"/>
                  <w:marRight w:val="0"/>
                  <w:marTop w:val="0"/>
                  <w:marBottom w:val="0"/>
                  <w:divBdr>
                    <w:top w:val="none" w:sz="0" w:space="0" w:color="auto"/>
                    <w:left w:val="none" w:sz="0" w:space="0" w:color="auto"/>
                    <w:bottom w:val="none" w:sz="0" w:space="0" w:color="auto"/>
                    <w:right w:val="none" w:sz="0" w:space="0" w:color="auto"/>
                  </w:divBdr>
                  <w:divsChild>
                    <w:div w:id="1633512607">
                      <w:marLeft w:val="0"/>
                      <w:marRight w:val="0"/>
                      <w:marTop w:val="0"/>
                      <w:marBottom w:val="0"/>
                      <w:divBdr>
                        <w:top w:val="none" w:sz="0" w:space="0" w:color="auto"/>
                        <w:left w:val="none" w:sz="0" w:space="0" w:color="auto"/>
                        <w:bottom w:val="none" w:sz="0" w:space="0" w:color="auto"/>
                        <w:right w:val="none" w:sz="0" w:space="0" w:color="auto"/>
                      </w:divBdr>
                      <w:divsChild>
                        <w:div w:id="1590308896">
                          <w:marLeft w:val="0"/>
                          <w:marRight w:val="0"/>
                          <w:marTop w:val="0"/>
                          <w:marBottom w:val="600"/>
                          <w:divBdr>
                            <w:top w:val="none" w:sz="0" w:space="0" w:color="auto"/>
                            <w:left w:val="none" w:sz="0" w:space="0" w:color="auto"/>
                            <w:bottom w:val="none" w:sz="0" w:space="0" w:color="auto"/>
                            <w:right w:val="none" w:sz="0" w:space="0" w:color="auto"/>
                          </w:divBdr>
                          <w:divsChild>
                            <w:div w:id="396321115">
                              <w:marLeft w:val="0"/>
                              <w:marRight w:val="0"/>
                              <w:marTop w:val="75"/>
                              <w:marBottom w:val="0"/>
                              <w:divBdr>
                                <w:top w:val="none" w:sz="0" w:space="0" w:color="auto"/>
                                <w:left w:val="none" w:sz="0" w:space="0" w:color="auto"/>
                                <w:bottom w:val="none" w:sz="0" w:space="0" w:color="auto"/>
                                <w:right w:val="none" w:sz="0" w:space="0" w:color="auto"/>
                              </w:divBdr>
                              <w:divsChild>
                                <w:div w:id="77212078">
                                  <w:marLeft w:val="0"/>
                                  <w:marRight w:val="0"/>
                                  <w:marTop w:val="0"/>
                                  <w:marBottom w:val="0"/>
                                  <w:divBdr>
                                    <w:top w:val="none" w:sz="0" w:space="0" w:color="auto"/>
                                    <w:left w:val="none" w:sz="0" w:space="0" w:color="auto"/>
                                    <w:bottom w:val="none" w:sz="0" w:space="0" w:color="auto"/>
                                    <w:right w:val="none" w:sz="0" w:space="0" w:color="auto"/>
                                  </w:divBdr>
                                </w:div>
                              </w:divsChild>
                            </w:div>
                            <w:div w:id="1414202294">
                              <w:marLeft w:val="0"/>
                              <w:marRight w:val="0"/>
                              <w:marTop w:val="75"/>
                              <w:marBottom w:val="0"/>
                              <w:divBdr>
                                <w:top w:val="none" w:sz="0" w:space="0" w:color="auto"/>
                                <w:left w:val="none" w:sz="0" w:space="0" w:color="auto"/>
                                <w:bottom w:val="none" w:sz="0" w:space="0" w:color="auto"/>
                                <w:right w:val="none" w:sz="0" w:space="0" w:color="auto"/>
                              </w:divBdr>
                              <w:divsChild>
                                <w:div w:id="1964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095201811">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07865245">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791893569">
      <w:bodyDiv w:val="1"/>
      <w:marLeft w:val="0"/>
      <w:marRight w:val="0"/>
      <w:marTop w:val="0"/>
      <w:marBottom w:val="0"/>
      <w:divBdr>
        <w:top w:val="none" w:sz="0" w:space="0" w:color="auto"/>
        <w:left w:val="none" w:sz="0" w:space="0" w:color="auto"/>
        <w:bottom w:val="none" w:sz="0" w:space="0" w:color="auto"/>
        <w:right w:val="none" w:sz="0" w:space="0" w:color="auto"/>
      </w:divBdr>
      <w:divsChild>
        <w:div w:id="1382436407">
          <w:marLeft w:val="0"/>
          <w:marRight w:val="0"/>
          <w:marTop w:val="0"/>
          <w:marBottom w:val="0"/>
          <w:divBdr>
            <w:top w:val="none" w:sz="0" w:space="0" w:color="auto"/>
            <w:left w:val="none" w:sz="0" w:space="0" w:color="auto"/>
            <w:bottom w:val="none" w:sz="0" w:space="0" w:color="auto"/>
            <w:right w:val="none" w:sz="0" w:space="0" w:color="auto"/>
          </w:divBdr>
          <w:divsChild>
            <w:div w:id="1482964548">
              <w:marLeft w:val="0"/>
              <w:marRight w:val="0"/>
              <w:marTop w:val="0"/>
              <w:marBottom w:val="0"/>
              <w:divBdr>
                <w:top w:val="none" w:sz="0" w:space="0" w:color="auto"/>
                <w:left w:val="none" w:sz="0" w:space="0" w:color="auto"/>
                <w:bottom w:val="none" w:sz="0" w:space="0" w:color="auto"/>
                <w:right w:val="none" w:sz="0" w:space="0" w:color="auto"/>
              </w:divBdr>
              <w:divsChild>
                <w:div w:id="455493569">
                  <w:marLeft w:val="0"/>
                  <w:marRight w:val="0"/>
                  <w:marTop w:val="0"/>
                  <w:marBottom w:val="0"/>
                  <w:divBdr>
                    <w:top w:val="none" w:sz="0" w:space="0" w:color="auto"/>
                    <w:left w:val="none" w:sz="0" w:space="0" w:color="auto"/>
                    <w:bottom w:val="single" w:sz="6" w:space="0" w:color="BFBFBF"/>
                    <w:right w:val="none" w:sz="0" w:space="0" w:color="auto"/>
                  </w:divBdr>
                </w:div>
              </w:divsChild>
            </w:div>
          </w:divsChild>
        </w:div>
        <w:div w:id="2078093124">
          <w:marLeft w:val="0"/>
          <w:marRight w:val="468"/>
          <w:marTop w:val="0"/>
          <w:marBottom w:val="0"/>
          <w:divBdr>
            <w:top w:val="none" w:sz="0" w:space="0" w:color="auto"/>
            <w:left w:val="none" w:sz="0" w:space="0" w:color="auto"/>
            <w:bottom w:val="none" w:sz="0" w:space="0" w:color="auto"/>
            <w:right w:val="none" w:sz="0" w:space="0" w:color="auto"/>
          </w:divBdr>
          <w:divsChild>
            <w:div w:id="1190417280">
              <w:marLeft w:val="0"/>
              <w:marRight w:val="0"/>
              <w:marTop w:val="0"/>
              <w:marBottom w:val="0"/>
              <w:divBdr>
                <w:top w:val="none" w:sz="0" w:space="0" w:color="auto"/>
                <w:left w:val="none" w:sz="0" w:space="0" w:color="auto"/>
                <w:bottom w:val="none" w:sz="0" w:space="0" w:color="auto"/>
                <w:right w:val="none" w:sz="0" w:space="0" w:color="auto"/>
              </w:divBdr>
              <w:divsChild>
                <w:div w:id="1064065219">
                  <w:marLeft w:val="0"/>
                  <w:marRight w:val="0"/>
                  <w:marTop w:val="0"/>
                  <w:marBottom w:val="0"/>
                  <w:divBdr>
                    <w:top w:val="none" w:sz="0" w:space="0" w:color="auto"/>
                    <w:left w:val="none" w:sz="0" w:space="0" w:color="auto"/>
                    <w:bottom w:val="none" w:sz="0" w:space="0" w:color="auto"/>
                    <w:right w:val="none" w:sz="0" w:space="0" w:color="auto"/>
                  </w:divBdr>
                  <w:divsChild>
                    <w:div w:id="1723170166">
                      <w:marLeft w:val="0"/>
                      <w:marRight w:val="0"/>
                      <w:marTop w:val="0"/>
                      <w:marBottom w:val="0"/>
                      <w:divBdr>
                        <w:top w:val="none" w:sz="0" w:space="0" w:color="auto"/>
                        <w:left w:val="none" w:sz="0" w:space="0" w:color="auto"/>
                        <w:bottom w:val="none" w:sz="0" w:space="0" w:color="auto"/>
                        <w:right w:val="none" w:sz="0" w:space="0" w:color="auto"/>
                      </w:divBdr>
                      <w:divsChild>
                        <w:div w:id="753820124">
                          <w:marLeft w:val="0"/>
                          <w:marRight w:val="0"/>
                          <w:marTop w:val="0"/>
                          <w:marBottom w:val="600"/>
                          <w:divBdr>
                            <w:top w:val="none" w:sz="0" w:space="0" w:color="auto"/>
                            <w:left w:val="none" w:sz="0" w:space="0" w:color="auto"/>
                            <w:bottom w:val="none" w:sz="0" w:space="0" w:color="auto"/>
                            <w:right w:val="none" w:sz="0" w:space="0" w:color="auto"/>
                          </w:divBdr>
                          <w:divsChild>
                            <w:div w:id="787897361">
                              <w:marLeft w:val="0"/>
                              <w:marRight w:val="0"/>
                              <w:marTop w:val="75"/>
                              <w:marBottom w:val="0"/>
                              <w:divBdr>
                                <w:top w:val="none" w:sz="0" w:space="0" w:color="auto"/>
                                <w:left w:val="none" w:sz="0" w:space="0" w:color="auto"/>
                                <w:bottom w:val="none" w:sz="0" w:space="0" w:color="auto"/>
                                <w:right w:val="none" w:sz="0" w:space="0" w:color="auto"/>
                              </w:divBdr>
                              <w:divsChild>
                                <w:div w:id="711156621">
                                  <w:marLeft w:val="0"/>
                                  <w:marRight w:val="0"/>
                                  <w:marTop w:val="0"/>
                                  <w:marBottom w:val="0"/>
                                  <w:divBdr>
                                    <w:top w:val="none" w:sz="0" w:space="0" w:color="auto"/>
                                    <w:left w:val="none" w:sz="0" w:space="0" w:color="auto"/>
                                    <w:bottom w:val="none" w:sz="0" w:space="0" w:color="auto"/>
                                    <w:right w:val="none" w:sz="0" w:space="0" w:color="auto"/>
                                  </w:divBdr>
                                </w:div>
                              </w:divsChild>
                            </w:div>
                            <w:div w:id="366412721">
                              <w:marLeft w:val="0"/>
                              <w:marRight w:val="0"/>
                              <w:marTop w:val="75"/>
                              <w:marBottom w:val="0"/>
                              <w:divBdr>
                                <w:top w:val="none" w:sz="0" w:space="0" w:color="auto"/>
                                <w:left w:val="none" w:sz="0" w:space="0" w:color="auto"/>
                                <w:bottom w:val="none" w:sz="0" w:space="0" w:color="auto"/>
                                <w:right w:val="none" w:sz="0" w:space="0" w:color="auto"/>
                              </w:divBdr>
                              <w:divsChild>
                                <w:div w:id="359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3727">
      <w:bodyDiv w:val="1"/>
      <w:marLeft w:val="0"/>
      <w:marRight w:val="0"/>
      <w:marTop w:val="0"/>
      <w:marBottom w:val="0"/>
      <w:divBdr>
        <w:top w:val="none" w:sz="0" w:space="0" w:color="auto"/>
        <w:left w:val="none" w:sz="0" w:space="0" w:color="auto"/>
        <w:bottom w:val="none" w:sz="0" w:space="0" w:color="auto"/>
        <w:right w:val="none" w:sz="0" w:space="0" w:color="auto"/>
      </w:divBdr>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ke.horsten@agf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gf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iacgobi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hutcheson@agf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9BAE6533DEC4B892117332BAA9AAA" ma:contentTypeVersion="13" ma:contentTypeDescription="Create a new document." ma:contentTypeScope="" ma:versionID="982021906a2f01650f17dc3552c86791">
  <xsd:schema xmlns:xsd="http://www.w3.org/2001/XMLSchema" xmlns:xs="http://www.w3.org/2001/XMLSchema" xmlns:p="http://schemas.microsoft.com/office/2006/metadata/properties" xmlns:ns2="f0034072-1fa3-4ce4-b314-e098c253e4ba" xmlns:ns3="40ef1840-c20b-4455-810c-a01f4cfa98e3" targetNamespace="http://schemas.microsoft.com/office/2006/metadata/properties" ma:root="true" ma:fieldsID="ec852f5c1c591913b2b25fbcbb82cdf2" ns2:_="" ns3:_="">
    <xsd:import namespace="f0034072-1fa3-4ce4-b314-e098c253e4ba"/>
    <xsd:import namespace="40ef1840-c20b-4455-810c-a01f4cfa9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34072-1fa3-4ce4-b314-e098c253e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19bf76-fe2c-471c-9468-06896b1228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f1840-c20b-4455-810c-a01f4cfa98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a28d4b-e04a-47e8-8c95-4b86e820ecc4}" ma:internalName="TaxCatchAll" ma:showField="CatchAllData" ma:web="40ef1840-c20b-4455-810c-a01f4cfa9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0034072-1fa3-4ce4-b314-e098c253e4ba" xsi:nil="true"/>
    <TaxCatchAll xmlns="40ef1840-c20b-4455-810c-a01f4cfa98e3" xsi:nil="true"/>
    <lcf76f155ced4ddcb4097134ff3c332f xmlns="f0034072-1fa3-4ce4-b314-e098c253e4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customXml/itemProps2.xml><?xml version="1.0" encoding="utf-8"?>
<ds:datastoreItem xmlns:ds="http://schemas.openxmlformats.org/officeDocument/2006/customXml" ds:itemID="{2643F80D-B789-40C2-A6D7-EEFE7AFF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34072-1fa3-4ce4-b314-e098c253e4ba"/>
    <ds:schemaRef ds:uri="40ef1840-c20b-4455-810c-a01f4cfa9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9341-9B86-4841-973E-C05E8E623032}">
  <ds:schemaRefs>
    <ds:schemaRef ds:uri="http://schemas.microsoft.com/sharepoint/v3/contenttype/forms"/>
  </ds:schemaRefs>
</ds:datastoreItem>
</file>

<file path=customXml/itemProps4.xml><?xml version="1.0" encoding="utf-8"?>
<ds:datastoreItem xmlns:ds="http://schemas.openxmlformats.org/officeDocument/2006/customXml" ds:itemID="{0D145C76-81BD-47C9-BB4B-960AE5DFF82C}">
  <ds:schemaRefs>
    <ds:schemaRef ds:uri="http://schemas.microsoft.com/office/2006/metadata/properties"/>
    <ds:schemaRef ds:uri="http://schemas.microsoft.com/office/infopath/2007/PartnerControls"/>
    <ds:schemaRef ds:uri="f0034072-1fa3-4ce4-b314-e098c253e4ba"/>
    <ds:schemaRef ds:uri="40ef1840-c20b-4455-810c-a01f4cfa98e3"/>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TotalTime>
  <Pages>3</Pages>
  <Words>815</Words>
  <Characters>4939</Characters>
  <Application>Microsoft Office Word</Application>
  <DocSecurity>0</DocSecurity>
  <Lines>41</Lines>
  <Paragraphs>11</Paragraphs>
  <ScaleCrop>false</ScaleCrop>
  <Company>Agfa Graphics</Company>
  <LinksUpToDate>false</LinksUpToDate>
  <CharactersWithSpaces>5743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ilse.joosen@agfa.com</dc:creator>
  <cp:lastModifiedBy>Ilse Joosen</cp:lastModifiedBy>
  <cp:revision>5</cp:revision>
  <cp:lastPrinted>2019-10-17T07:52:00Z</cp:lastPrinted>
  <dcterms:created xsi:type="dcterms:W3CDTF">2023-06-02T13:34:00Z</dcterms:created>
  <dcterms:modified xsi:type="dcterms:W3CDTF">2023-06-07T12:13:00Z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