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17CD67E5" w:rsidR="00B66643" w:rsidRPr="006A277A" w:rsidRDefault="007D0705" w:rsidP="00C34ECB">
      <w:pPr>
        <w:pStyle w:val="Heading2"/>
        <w:spacing w:line="276" w:lineRule="auto"/>
        <w:jc w:val="both"/>
        <w:rPr>
          <w:rFonts w:ascii="Arial" w:hAnsi="Arial" w:cs="Arial"/>
          <w:b w:val="0"/>
          <w:bCs/>
          <w:color w:val="C00000"/>
        </w:rPr>
      </w:pPr>
      <w:r>
        <w:rPr>
          <w:rFonts w:ascii="Arial" w:hAnsi="Arial"/>
          <w:b w:val="0"/>
          <w:bCs/>
          <w:color w:val="C00000"/>
        </w:rPr>
        <w:t xml:space="preserve">Agfa presenta SolidTune </w:t>
      </w:r>
      <w:r>
        <w:rPr>
          <w:rFonts w:ascii="Arial" w:hAnsi="Arial"/>
          <w:b w:val="0"/>
          <w:bCs/>
          <w:color w:val="C00000"/>
          <w:szCs w:val="36"/>
        </w:rPr>
        <w:t>para optimizar el consumo de tinta en la impresión de empaques de alta calidad</w:t>
      </w:r>
    </w:p>
    <w:p w14:paraId="5818FB7F" w14:textId="77777777" w:rsidR="00952D29" w:rsidRPr="006A277A" w:rsidRDefault="00952D29" w:rsidP="00C34ECB">
      <w:pPr>
        <w:spacing w:line="276" w:lineRule="auto"/>
        <w:jc w:val="both"/>
        <w:rPr>
          <w:bCs/>
          <w:color w:val="C00000"/>
        </w:rPr>
      </w:pPr>
    </w:p>
    <w:p w14:paraId="51750B5B" w14:textId="2132077A" w:rsidR="00B66643" w:rsidRDefault="00596B9D" w:rsidP="00C34ECB">
      <w:pPr>
        <w:pStyle w:val="Header"/>
        <w:spacing w:line="276" w:lineRule="auto"/>
        <w:jc w:val="both"/>
        <w:rPr>
          <w:rFonts w:ascii="Arial" w:hAnsi="Arial"/>
          <w:b w:val="0"/>
          <w:bCs/>
          <w:sz w:val="28"/>
        </w:rPr>
      </w:pPr>
      <w:r>
        <w:rPr>
          <w:rFonts w:ascii="Arial" w:hAnsi="Arial"/>
          <w:b w:val="0"/>
          <w:bCs/>
          <w:sz w:val="28"/>
        </w:rPr>
        <w:t xml:space="preserve">Agfa </w:t>
      </w:r>
      <w:r>
        <w:rPr>
          <w:rFonts w:ascii="Arial" w:hAnsi="Arial"/>
          <w:b w:val="0"/>
          <w:bCs/>
          <w:sz w:val="28"/>
          <w:szCs w:val="28"/>
        </w:rPr>
        <w:t>ha anunciado el lanzamiento de SolidTune, una innovadora solución de software de preimpresión para la impresión offset de empaques que destaca por reducir el consumo de tinta y agilizar los plazos de entrega para una mayor eficiencia de producción, una mayor calidad de imagen y un menor desperdicio</w:t>
      </w:r>
    </w:p>
    <w:p w14:paraId="12418232" w14:textId="77777777" w:rsidR="00031F42" w:rsidRDefault="00031F42" w:rsidP="00C34ECB">
      <w:pPr>
        <w:pStyle w:val="03PRfirstparagraph"/>
        <w:spacing w:line="360" w:lineRule="auto"/>
        <w:jc w:val="both"/>
        <w:rPr>
          <w:rFonts w:ascii="Arial" w:hAnsi="Arial" w:cs="Arial"/>
          <w:szCs w:val="22"/>
        </w:rPr>
      </w:pPr>
    </w:p>
    <w:p w14:paraId="216C6147" w14:textId="355934D7" w:rsidR="000B02E7" w:rsidRPr="001015B3" w:rsidRDefault="0016171C" w:rsidP="00C34ECB">
      <w:pPr>
        <w:pStyle w:val="03PRfirstparagraph"/>
        <w:spacing w:line="360" w:lineRule="auto"/>
        <w:jc w:val="both"/>
        <w:rPr>
          <w:rFonts w:ascii="Arial" w:hAnsi="Arial" w:cs="Arial"/>
          <w:b/>
          <w:bCs/>
          <w:szCs w:val="22"/>
        </w:rPr>
      </w:pPr>
      <w:r>
        <w:rPr>
          <w:rFonts w:ascii="Arial" w:hAnsi="Arial"/>
          <w:b/>
          <w:bCs/>
          <w:szCs w:val="22"/>
        </w:rPr>
        <w:t>Mortsel, Bélgica – 5 de mayo de 2022</w:t>
      </w:r>
    </w:p>
    <w:p w14:paraId="004C9761" w14:textId="08AA0A9C" w:rsidR="00F976C5" w:rsidRPr="001015B3" w:rsidRDefault="00332AD0" w:rsidP="00FD22BF">
      <w:pPr>
        <w:spacing w:line="276" w:lineRule="auto"/>
        <w:ind w:left="1276"/>
        <w:jc w:val="both"/>
        <w:rPr>
          <w:rFonts w:ascii="Arial" w:hAnsi="Arial" w:cs="Arial"/>
          <w:sz w:val="24"/>
          <w:szCs w:val="24"/>
        </w:rPr>
      </w:pPr>
      <w:r>
        <w:rPr>
          <w:rFonts w:ascii="Arial" w:hAnsi="Arial"/>
          <w:sz w:val="24"/>
          <w:szCs w:val="24"/>
        </w:rPr>
        <w:t>SolidTune se ha desarrollado teniendo en cuenta los retos que plantea la producción de empaques, basándose en el éxito de los elementos fundamentales de InkTune y PressTune, que forman parte del reconocido programa de innovación sostenible Agfa ECO</w:t>
      </w:r>
      <w:r>
        <w:rPr>
          <w:rFonts w:ascii="Arial" w:hAnsi="Arial"/>
          <w:sz w:val="24"/>
          <w:szCs w:val="24"/>
          <w:vertAlign w:val="superscript"/>
        </w:rPr>
        <w:t>3</w:t>
      </w:r>
      <w:r>
        <w:rPr>
          <w:rFonts w:ascii="Arial" w:hAnsi="Arial"/>
          <w:sz w:val="24"/>
          <w:szCs w:val="24"/>
        </w:rPr>
        <w:t>. La nueva técnica aplica un algoritmo único a los sólidos y al texto, después del tramado y antes de la producción de la plancha. Este proceso reduce la cantidad de tinta necesaria para la impresión en un promedio del 3 %.</w:t>
      </w:r>
    </w:p>
    <w:p w14:paraId="665A908C" w14:textId="77777777" w:rsidR="00F976C5" w:rsidRPr="00FD22BF" w:rsidRDefault="00F976C5" w:rsidP="00FD22BF">
      <w:pPr>
        <w:spacing w:line="276" w:lineRule="auto"/>
        <w:ind w:left="1276"/>
        <w:jc w:val="both"/>
        <w:rPr>
          <w:rFonts w:ascii="Arial" w:hAnsi="Arial" w:cs="Arial"/>
          <w:sz w:val="24"/>
          <w:szCs w:val="24"/>
        </w:rPr>
      </w:pPr>
    </w:p>
    <w:p w14:paraId="2D0FB455" w14:textId="3C0BAE3F" w:rsidR="00FD22BF" w:rsidRDefault="00332AD0" w:rsidP="006D1112">
      <w:pPr>
        <w:spacing w:line="276" w:lineRule="auto"/>
        <w:ind w:left="1276"/>
        <w:jc w:val="both"/>
        <w:rPr>
          <w:rFonts w:ascii="Arial" w:hAnsi="Arial" w:cs="Arial"/>
          <w:sz w:val="24"/>
          <w:szCs w:val="24"/>
        </w:rPr>
      </w:pPr>
      <w:r>
        <w:rPr>
          <w:rFonts w:ascii="Arial" w:hAnsi="Arial"/>
          <w:sz w:val="24"/>
          <w:szCs w:val="24"/>
        </w:rPr>
        <w:t>SolidTune está disponible bajo licencia en los flujos de trabajo de preimpresión Apogee y Amfortis y se puede utilizar con cualquier tecnología de tramado, incluida Agfa SPIR@L.</w:t>
      </w:r>
    </w:p>
    <w:p w14:paraId="37A5789A" w14:textId="77777777" w:rsidR="00FD22BF" w:rsidRPr="00571669" w:rsidRDefault="00FD22BF" w:rsidP="00FD22BF">
      <w:pPr>
        <w:spacing w:line="276" w:lineRule="auto"/>
        <w:ind w:left="1276"/>
        <w:jc w:val="both"/>
        <w:rPr>
          <w:rFonts w:ascii="Arial" w:hAnsi="Arial" w:cs="Arial"/>
          <w:sz w:val="24"/>
          <w:szCs w:val="24"/>
        </w:rPr>
      </w:pPr>
    </w:p>
    <w:p w14:paraId="79E93BF8" w14:textId="3EC58F17" w:rsidR="00FD22BF" w:rsidRPr="00FD22BF" w:rsidRDefault="00FD22BF" w:rsidP="00FD22BF">
      <w:pPr>
        <w:spacing w:line="276" w:lineRule="auto"/>
        <w:ind w:left="556" w:firstLine="720"/>
        <w:rPr>
          <w:rFonts w:ascii="Arial" w:hAnsi="Arial" w:cs="Arial"/>
          <w:b/>
          <w:bCs/>
          <w:color w:val="C00000"/>
          <w:sz w:val="24"/>
          <w:szCs w:val="24"/>
        </w:rPr>
      </w:pPr>
      <w:r>
        <w:rPr>
          <w:rFonts w:ascii="Arial" w:hAnsi="Arial"/>
          <w:b/>
          <w:bCs/>
          <w:color w:val="C00000"/>
          <w:sz w:val="24"/>
          <w:szCs w:val="24"/>
        </w:rPr>
        <w:t xml:space="preserve">Innovación tecnológica para el envase y embalaje </w:t>
      </w:r>
    </w:p>
    <w:p w14:paraId="553FF0ED" w14:textId="0D8C02F3" w:rsidR="00332AD0" w:rsidRPr="00831BCA" w:rsidRDefault="00332AD0" w:rsidP="006D1112">
      <w:pPr>
        <w:spacing w:line="276" w:lineRule="auto"/>
        <w:ind w:left="1276"/>
        <w:jc w:val="both"/>
        <w:rPr>
          <w:rFonts w:ascii="Arial" w:eastAsiaTheme="minorEastAsia" w:hAnsi="Arial" w:cs="Arial"/>
          <w:sz w:val="24"/>
          <w:szCs w:val="24"/>
        </w:rPr>
      </w:pPr>
      <w:r>
        <w:rPr>
          <w:rFonts w:ascii="Arial" w:hAnsi="Arial"/>
          <w:sz w:val="24"/>
          <w:szCs w:val="24"/>
        </w:rPr>
        <w:t>Como última etapa del proceso de renderizado, SolidTune aplica un algoritmo único para ahorrar tinta a los píxeles sólidos de 1 bit, antes de la salida final. A diferencia de otras soluciones, el software ha sido diseñado con una protección de bordes única, de modo que el algoritmo garantiza que se conserven los bordes de los sólidos para lograr una impresión limpia y nítida. Esto ayuda a crear un archivo de 1 bit imprimible mejor preparado para la impresión offset de empaques, donde los colores planos a menudo se imprimen como sólidos.</w:t>
      </w:r>
    </w:p>
    <w:p w14:paraId="110AA757" w14:textId="77777777" w:rsidR="00332AD0" w:rsidRPr="00831BCA" w:rsidRDefault="00332AD0" w:rsidP="00C34ECB">
      <w:pPr>
        <w:spacing w:line="276" w:lineRule="auto"/>
        <w:jc w:val="both"/>
        <w:rPr>
          <w:rFonts w:ascii="Arial" w:hAnsi="Arial" w:cs="Arial"/>
          <w:sz w:val="24"/>
          <w:szCs w:val="24"/>
        </w:rPr>
      </w:pPr>
    </w:p>
    <w:p w14:paraId="60C27604" w14:textId="300F079D" w:rsidR="00332AD0" w:rsidRPr="00332AD0" w:rsidRDefault="00332AD0" w:rsidP="00C34ECB">
      <w:pPr>
        <w:spacing w:line="276" w:lineRule="auto"/>
        <w:ind w:left="1276"/>
        <w:jc w:val="both"/>
        <w:rPr>
          <w:rFonts w:ascii="Arial" w:hAnsi="Arial" w:cs="Arial"/>
          <w:sz w:val="24"/>
          <w:szCs w:val="24"/>
        </w:rPr>
      </w:pPr>
      <w:r>
        <w:rPr>
          <w:rFonts w:ascii="Arial" w:hAnsi="Arial"/>
          <w:sz w:val="24"/>
          <w:szCs w:val="24"/>
        </w:rPr>
        <w:t xml:space="preserve">“El mercado del packaging está creciendo y con él también la oportunidad para los convertidores, que buscan constantemente nuevas tecnologías que puedan ayudarlos a ofrecer una calidad de impresión aún mejor con colores intensos, pero a niveles rentables”, señala Andy Grant, Director Global de Software de Agfa. </w:t>
      </w:r>
    </w:p>
    <w:p w14:paraId="1F366740" w14:textId="77777777" w:rsidR="00332AD0" w:rsidRPr="00332AD0" w:rsidRDefault="00332AD0" w:rsidP="00C34ECB">
      <w:pPr>
        <w:spacing w:line="276" w:lineRule="auto"/>
        <w:jc w:val="both"/>
        <w:rPr>
          <w:rFonts w:ascii="Arial" w:hAnsi="Arial" w:cs="Arial"/>
          <w:sz w:val="24"/>
          <w:szCs w:val="24"/>
        </w:rPr>
      </w:pPr>
    </w:p>
    <w:p w14:paraId="0523B608" w14:textId="77777777" w:rsidR="00332AD0" w:rsidRPr="00332AD0" w:rsidRDefault="00332AD0" w:rsidP="00C34ECB">
      <w:pPr>
        <w:spacing w:line="276" w:lineRule="auto"/>
        <w:ind w:left="1276"/>
        <w:jc w:val="both"/>
        <w:rPr>
          <w:rFonts w:ascii="Arial" w:hAnsi="Arial" w:cs="Arial"/>
          <w:sz w:val="24"/>
          <w:szCs w:val="24"/>
        </w:rPr>
      </w:pPr>
      <w:r>
        <w:rPr>
          <w:rFonts w:ascii="Arial" w:hAnsi="Arial"/>
          <w:sz w:val="24"/>
          <w:szCs w:val="24"/>
        </w:rPr>
        <w:lastRenderedPageBreak/>
        <w:t xml:space="preserve">“Estamos ampliando nuestra oferta para el exigente mercado del packaging aprovechando nuestra dilatada experiencia en impresión offset para introducir soluciones innovadoras, como SolidTune, que tendrán un impacto considerable en los resultados del convertidor y en la sostenibilidad a largo plazo del proceso”. </w:t>
      </w:r>
    </w:p>
    <w:p w14:paraId="460AF1BA" w14:textId="77777777" w:rsidR="00332AD0" w:rsidRPr="00332AD0" w:rsidRDefault="00332AD0" w:rsidP="00C34ECB">
      <w:pPr>
        <w:spacing w:line="276" w:lineRule="auto"/>
        <w:jc w:val="both"/>
        <w:rPr>
          <w:rFonts w:ascii="Arial" w:hAnsi="Arial" w:cs="Arial"/>
          <w:sz w:val="24"/>
          <w:szCs w:val="24"/>
        </w:rPr>
      </w:pPr>
    </w:p>
    <w:p w14:paraId="2CE8357A" w14:textId="77777777" w:rsidR="00332AD0" w:rsidRPr="003F1DD9" w:rsidRDefault="00332AD0" w:rsidP="00FD22BF">
      <w:pPr>
        <w:spacing w:line="276" w:lineRule="auto"/>
        <w:ind w:left="556" w:firstLine="720"/>
        <w:jc w:val="both"/>
        <w:rPr>
          <w:rFonts w:ascii="Arial" w:hAnsi="Arial" w:cs="Arial"/>
          <w:b/>
          <w:bCs/>
          <w:color w:val="C00000"/>
          <w:sz w:val="24"/>
          <w:szCs w:val="24"/>
        </w:rPr>
      </w:pPr>
      <w:r>
        <w:rPr>
          <w:rFonts w:ascii="Arial" w:hAnsi="Arial"/>
          <w:b/>
          <w:bCs/>
          <w:color w:val="C00000"/>
          <w:sz w:val="24"/>
          <w:szCs w:val="24"/>
        </w:rPr>
        <w:t>SolidTune: menos tinta, producción más ágil</w:t>
      </w:r>
    </w:p>
    <w:p w14:paraId="4F5CDF06" w14:textId="149D872C" w:rsidR="00332AD0" w:rsidRPr="00332AD0" w:rsidRDefault="00332AD0" w:rsidP="00FD22BF">
      <w:pPr>
        <w:spacing w:line="276" w:lineRule="auto"/>
        <w:ind w:left="1276"/>
        <w:jc w:val="both"/>
        <w:rPr>
          <w:rFonts w:ascii="Arial" w:hAnsi="Arial" w:cs="Arial"/>
          <w:sz w:val="24"/>
          <w:szCs w:val="24"/>
        </w:rPr>
      </w:pPr>
      <w:r>
        <w:rPr>
          <w:rFonts w:ascii="Arial" w:hAnsi="Arial"/>
          <w:sz w:val="24"/>
          <w:szCs w:val="24"/>
        </w:rPr>
        <w:t>Al ofrecer un ahorro de tinta excepcional, este nuevo enfoque acorta naturalmente los plazos generales de producción, ya que la película de tinta sólida más fina que se logra con SolidTune requiere menos tiempo y energía para el secado. Con un secado más rápido, los procesos posteriores, como el acabado y el troquelado, pueden realizarse antes, lo que permite a los convertidores responder a las demandas de los directores de marcas de entregas más rápidas y ahorros en los costes de almacén.</w:t>
      </w:r>
    </w:p>
    <w:p w14:paraId="777A342F" w14:textId="77777777" w:rsidR="00332AD0" w:rsidRDefault="00332AD0" w:rsidP="00C34ECB">
      <w:pPr>
        <w:spacing w:line="276" w:lineRule="auto"/>
        <w:ind w:left="720"/>
        <w:jc w:val="both"/>
        <w:rPr>
          <w:rFonts w:ascii="Arial" w:hAnsi="Arial" w:cs="Arial"/>
          <w:sz w:val="24"/>
          <w:szCs w:val="24"/>
        </w:rPr>
      </w:pPr>
    </w:p>
    <w:p w14:paraId="5FF29597" w14:textId="4B9ADB23" w:rsidR="00332AD0" w:rsidRPr="00332AD0" w:rsidRDefault="00332AD0" w:rsidP="00C34ECB">
      <w:pPr>
        <w:spacing w:line="276" w:lineRule="auto"/>
        <w:ind w:left="1276"/>
        <w:jc w:val="both"/>
        <w:rPr>
          <w:rFonts w:ascii="Arial" w:hAnsi="Arial" w:cs="Arial"/>
          <w:sz w:val="24"/>
          <w:szCs w:val="24"/>
        </w:rPr>
      </w:pPr>
      <w:r>
        <w:rPr>
          <w:rFonts w:ascii="Arial" w:hAnsi="Arial"/>
          <w:sz w:val="24"/>
          <w:szCs w:val="24"/>
        </w:rPr>
        <w:t>Además, la implementación de SolidTune en el flujo de trabajo mejora la distribución de tinta y reduce los problemas de compensación de tinta de una impresión a otra. El sistema de tinta también aplicará menos fuerza sobre el soporte, lo que evita que se arranquen fibras de la capa superior del papel; un problema que se sabe que provoca una reducción de la calidad de imagen y aumenta el posible rechazo de los trabajos.</w:t>
      </w:r>
    </w:p>
    <w:p w14:paraId="7861B265" w14:textId="77777777" w:rsidR="00332AD0" w:rsidRPr="00332AD0" w:rsidRDefault="00332AD0" w:rsidP="00C34ECB">
      <w:pPr>
        <w:spacing w:line="276" w:lineRule="auto"/>
        <w:jc w:val="both"/>
        <w:rPr>
          <w:rFonts w:ascii="Arial" w:hAnsi="Arial" w:cs="Arial"/>
          <w:sz w:val="24"/>
          <w:szCs w:val="24"/>
        </w:rPr>
      </w:pPr>
    </w:p>
    <w:p w14:paraId="5705C626" w14:textId="0AEBC2CB" w:rsidR="00332AD0" w:rsidRPr="00332AD0" w:rsidRDefault="00332AD0" w:rsidP="00C34ECB">
      <w:pPr>
        <w:spacing w:line="276" w:lineRule="auto"/>
        <w:ind w:left="1276"/>
        <w:jc w:val="both"/>
        <w:rPr>
          <w:rFonts w:ascii="Arial" w:hAnsi="Arial" w:cs="Arial"/>
          <w:sz w:val="24"/>
          <w:szCs w:val="24"/>
        </w:rPr>
      </w:pPr>
      <w:r>
        <w:rPr>
          <w:rFonts w:ascii="Arial" w:hAnsi="Arial"/>
          <w:sz w:val="24"/>
          <w:szCs w:val="24"/>
        </w:rPr>
        <w:t xml:space="preserve">“Esta herramienta inteligente, que es muy fácil de usar y de imponer durante el proceso de renderizado, proporciona mejoras significativas en la calidad de impresión”, afirma Grant. </w:t>
      </w:r>
    </w:p>
    <w:p w14:paraId="138F8A95" w14:textId="77777777" w:rsidR="00332AD0" w:rsidRPr="00332AD0" w:rsidRDefault="00332AD0" w:rsidP="00C34ECB">
      <w:pPr>
        <w:spacing w:line="276" w:lineRule="auto"/>
        <w:jc w:val="both"/>
        <w:rPr>
          <w:rFonts w:ascii="Arial" w:hAnsi="Arial" w:cs="Arial"/>
          <w:sz w:val="24"/>
          <w:szCs w:val="24"/>
        </w:rPr>
      </w:pPr>
    </w:p>
    <w:p w14:paraId="763DCDF8" w14:textId="4688FC18" w:rsidR="00C34ECB" w:rsidRDefault="00332AD0" w:rsidP="00CE1569">
      <w:pPr>
        <w:spacing w:line="276" w:lineRule="auto"/>
        <w:ind w:left="1276"/>
        <w:jc w:val="both"/>
        <w:rPr>
          <w:rFonts w:ascii="Arial" w:hAnsi="Arial" w:cs="Arial"/>
          <w:sz w:val="24"/>
          <w:szCs w:val="24"/>
        </w:rPr>
      </w:pPr>
      <w:r>
        <w:rPr>
          <w:rFonts w:ascii="Arial" w:hAnsi="Arial"/>
          <w:sz w:val="24"/>
          <w:szCs w:val="24"/>
        </w:rPr>
        <w:t>SolidTune se puede combinar con cualquier tipo de tramado, pero su comportamiento es óptimo en combinación con SPIR@L, la revolucionaria tecnología de tramado patentada por Agfa que se amplió de la impresión comercial a la impresión de empaques en 2021 para lograr un ahorro de tinta aún mayor.</w:t>
      </w:r>
    </w:p>
    <w:p w14:paraId="103C08D4" w14:textId="6A2B53E7" w:rsidR="0026410D" w:rsidRDefault="0026410D" w:rsidP="00CE1569">
      <w:pPr>
        <w:spacing w:line="276" w:lineRule="auto"/>
        <w:ind w:left="1276"/>
        <w:jc w:val="both"/>
        <w:rPr>
          <w:rFonts w:ascii="Arial" w:hAnsi="Arial" w:cs="Arial"/>
          <w:sz w:val="24"/>
          <w:szCs w:val="24"/>
        </w:rPr>
      </w:pPr>
    </w:p>
    <w:p w14:paraId="1B3EA92D" w14:textId="4BA3E667" w:rsidR="0026410D" w:rsidRPr="00CF223D" w:rsidRDefault="0026410D" w:rsidP="00BB4C58">
      <w:pPr>
        <w:spacing w:line="276" w:lineRule="auto"/>
        <w:ind w:left="1276"/>
        <w:jc w:val="both"/>
        <w:rPr>
          <w:rFonts w:ascii="Arial" w:hAnsi="Arial" w:cs="Arial"/>
          <w:sz w:val="24"/>
          <w:szCs w:val="24"/>
        </w:rPr>
      </w:pPr>
      <w:r>
        <w:rPr>
          <w:rFonts w:ascii="Arial" w:hAnsi="Arial"/>
          <w:sz w:val="24"/>
          <w:szCs w:val="24"/>
        </w:rPr>
        <w:t xml:space="preserve">Grant concluye: “SolidTune es otra innovación que Agfa agregó a su programa ECO³ para maximizar la reducción de tinta y el valor sin dejar de ofrecer la más alta calidad posible y poner a los convertidores a la vanguardia de la innovación”. </w:t>
      </w:r>
    </w:p>
    <w:p w14:paraId="550E1327" w14:textId="77777777" w:rsidR="00C34ECB" w:rsidRDefault="00C34ECB" w:rsidP="00BB4C58">
      <w:pPr>
        <w:autoSpaceDE w:val="0"/>
        <w:autoSpaceDN w:val="0"/>
        <w:adjustRightInd w:val="0"/>
        <w:spacing w:line="276" w:lineRule="auto"/>
        <w:jc w:val="both"/>
        <w:rPr>
          <w:rFonts w:ascii="Arial" w:hAnsi="Arial" w:cs="Arial"/>
          <w:sz w:val="22"/>
          <w:szCs w:val="22"/>
          <w:lang w:eastAsia="fr-BE"/>
        </w:rPr>
      </w:pPr>
    </w:p>
    <w:p w14:paraId="4262020B" w14:textId="77777777" w:rsidR="00063F18" w:rsidRPr="000A3099" w:rsidRDefault="00063F18" w:rsidP="00C34ECB">
      <w:pPr>
        <w:autoSpaceDE w:val="0"/>
        <w:autoSpaceDN w:val="0"/>
        <w:adjustRightInd w:val="0"/>
        <w:spacing w:line="360" w:lineRule="auto"/>
        <w:ind w:left="1276"/>
        <w:jc w:val="both"/>
        <w:rPr>
          <w:rFonts w:ascii="Arial" w:hAnsi="Arial" w:cs="Arial"/>
          <w:b/>
        </w:rPr>
      </w:pPr>
      <w:r>
        <w:rPr>
          <w:rFonts w:ascii="Arial" w:hAnsi="Arial"/>
          <w:b/>
        </w:rPr>
        <w:t>Acerca de Agfa</w:t>
      </w:r>
    </w:p>
    <w:p w14:paraId="68E80F0B" w14:textId="77777777" w:rsidR="0016171C" w:rsidRDefault="00063F18" w:rsidP="0016171C">
      <w:pPr>
        <w:pStyle w:val="05aboutAgfa"/>
        <w:spacing w:line="360" w:lineRule="auto"/>
        <w:jc w:val="both"/>
        <w:rPr>
          <w:rFonts w:ascii="Arial" w:hAnsi="Arial" w:cs="Arial"/>
          <w:sz w:val="20"/>
        </w:rPr>
      </w:pPr>
      <w:r>
        <w:rPr>
          <w:rFonts w:ascii="Arial" w:hAnsi="Arial"/>
          <w:sz w:val="20"/>
        </w:rPr>
        <w:t xml:space="preserve">Agfa desarrolla, produce y distribuye una amplia gama de sistemas de filmación y soluciones de flujo de trabajo para la industria de la impresión, el sector sanitario, así </w:t>
      </w:r>
      <w:r>
        <w:rPr>
          <w:rFonts w:ascii="Arial" w:hAnsi="Arial"/>
          <w:sz w:val="20"/>
        </w:rPr>
        <w:lastRenderedPageBreak/>
        <w:t xml:space="preserve">como para industrias específicas de alta tecnología, como la electrónica impresa y las soluciones de energía renovable. </w:t>
      </w:r>
    </w:p>
    <w:p w14:paraId="124C0EB8" w14:textId="2E5408F3" w:rsidR="00426543" w:rsidRPr="000A3099" w:rsidRDefault="00063F18" w:rsidP="0016171C">
      <w:pPr>
        <w:pStyle w:val="05aboutAgfa"/>
        <w:spacing w:line="360" w:lineRule="auto"/>
        <w:jc w:val="both"/>
        <w:rPr>
          <w:rFonts w:ascii="Arial" w:hAnsi="Arial" w:cs="Arial"/>
          <w:sz w:val="20"/>
        </w:rPr>
      </w:pPr>
      <w:bookmarkStart w:id="0" w:name="_GoBack"/>
      <w:bookmarkEnd w:id="0"/>
      <w:r>
        <w:rPr>
          <w:rFonts w:ascii="Arial" w:hAnsi="Arial"/>
          <w:sz w:val="20"/>
        </w:rPr>
        <w:t>La sede se encuentra en Bélgica. Los mayores centros de producción e investigación se encuentran en Bélgica, Estados Unidos, Canadá, Alemania, Francia, Reino Unido, Austria, China y Brasil. Agfa está presente comercialmente en todo el mundo a través de una red de ventas propia en más de 40 países.</w:t>
      </w:r>
    </w:p>
    <w:p w14:paraId="0ADD6EC1" w14:textId="77777777" w:rsidR="00B472A2" w:rsidRPr="000A3099" w:rsidRDefault="00B472A2" w:rsidP="00C34ECB">
      <w:pPr>
        <w:pStyle w:val="04PRbodycopy"/>
        <w:spacing w:line="360" w:lineRule="auto"/>
        <w:jc w:val="both"/>
        <w:rPr>
          <w:rFonts w:ascii="Arial" w:hAnsi="Arial" w:cs="Arial"/>
          <w:b/>
          <w:bCs/>
          <w:sz w:val="20"/>
          <w:lang w:eastAsia="en-US"/>
        </w:rPr>
      </w:pPr>
    </w:p>
    <w:p w14:paraId="0C14D405" w14:textId="036A4BC5" w:rsidR="0016171C" w:rsidRPr="002464E5" w:rsidRDefault="0016171C" w:rsidP="0016171C">
      <w:pPr>
        <w:pStyle w:val="05aboutAgfa"/>
        <w:spacing w:line="240" w:lineRule="auto"/>
        <w:jc w:val="both"/>
        <w:rPr>
          <w:rFonts w:ascii="Arial" w:hAnsi="Arial" w:cs="Arial"/>
          <w:sz w:val="20"/>
        </w:rPr>
      </w:pPr>
      <w:r w:rsidRPr="002464E5">
        <w:rPr>
          <w:rFonts w:ascii="Arial" w:hAnsi="Arial" w:cs="Arial"/>
          <w:b/>
          <w:sz w:val="20"/>
        </w:rPr>
        <w:t>Contact</w:t>
      </w:r>
      <w:r>
        <w:rPr>
          <w:rFonts w:ascii="Arial" w:hAnsi="Arial" w:cs="Arial"/>
          <w:b/>
          <w:sz w:val="20"/>
        </w:rPr>
        <w:t>o</w:t>
      </w:r>
      <w:r w:rsidRPr="002464E5">
        <w:rPr>
          <w:rFonts w:ascii="Arial" w:hAnsi="Arial" w:cs="Arial"/>
          <w:sz w:val="20"/>
        </w:rPr>
        <w:br/>
        <w:t>Guy Desmet</w:t>
      </w:r>
    </w:p>
    <w:p w14:paraId="16168B3A" w14:textId="77777777" w:rsidR="0016171C" w:rsidRPr="002464E5" w:rsidRDefault="0016171C" w:rsidP="0016171C">
      <w:pPr>
        <w:pStyle w:val="05aboutAgfa"/>
        <w:spacing w:line="240" w:lineRule="auto"/>
        <w:jc w:val="both"/>
        <w:rPr>
          <w:rFonts w:ascii="Arial" w:hAnsi="Arial" w:cs="Arial"/>
          <w:sz w:val="20"/>
        </w:rPr>
      </w:pPr>
      <w:r w:rsidRPr="002464E5">
        <w:rPr>
          <w:rFonts w:ascii="Arial" w:hAnsi="Arial" w:cs="Arial"/>
          <w:color w:val="2F2F2F"/>
          <w:sz w:val="20"/>
          <w:lang w:val="en-GB"/>
        </w:rPr>
        <w:t>Head of Applications &amp; Marketing</w:t>
      </w:r>
      <w:r>
        <w:rPr>
          <w:rFonts w:ascii="Arial" w:hAnsi="Arial" w:cs="Arial"/>
          <w:color w:val="2F2F2F"/>
          <w:sz w:val="20"/>
          <w:lang w:val="en-GB"/>
        </w:rPr>
        <w:t xml:space="preserve"> Offset Solutions</w:t>
      </w:r>
    </w:p>
    <w:p w14:paraId="79E7E784" w14:textId="77777777" w:rsidR="0016171C" w:rsidRPr="002464E5" w:rsidRDefault="0016171C" w:rsidP="0016171C">
      <w:pPr>
        <w:pStyle w:val="05aboutAgfa"/>
        <w:spacing w:line="240" w:lineRule="auto"/>
        <w:jc w:val="both"/>
        <w:rPr>
          <w:rFonts w:ascii="Arial" w:hAnsi="Arial" w:cs="Arial"/>
          <w:sz w:val="20"/>
        </w:rPr>
      </w:pPr>
      <w:r w:rsidRPr="002464E5">
        <w:rPr>
          <w:rFonts w:ascii="Arial" w:hAnsi="Arial" w:cs="Arial"/>
          <w:color w:val="2F2F2F"/>
          <w:sz w:val="20"/>
          <w:lang w:val="en-GB"/>
        </w:rPr>
        <w:t>+32 494 56 98 85</w:t>
      </w:r>
    </w:p>
    <w:p w14:paraId="50A99CAD" w14:textId="77777777" w:rsidR="0016171C" w:rsidRPr="002464E5" w:rsidRDefault="0016171C" w:rsidP="0016171C">
      <w:pPr>
        <w:pStyle w:val="05aboutAgfa"/>
        <w:spacing w:line="240"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15EC7E14" w14:textId="77777777" w:rsidR="0016171C" w:rsidRPr="002464E5" w:rsidRDefault="0016171C" w:rsidP="0016171C">
      <w:pPr>
        <w:pStyle w:val="05aboutAgfa"/>
        <w:spacing w:line="240"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2CAD87F4" w14:textId="77777777" w:rsidR="0016171C" w:rsidRPr="002464E5" w:rsidRDefault="0016171C" w:rsidP="0016171C">
      <w:pPr>
        <w:pStyle w:val="05aboutAgfa"/>
        <w:spacing w:line="240" w:lineRule="auto"/>
        <w:jc w:val="both"/>
        <w:rPr>
          <w:rFonts w:ascii="Arial" w:hAnsi="Arial" w:cs="Arial"/>
          <w:sz w:val="20"/>
        </w:rPr>
      </w:pPr>
      <w:r w:rsidRPr="002464E5">
        <w:rPr>
          <w:rFonts w:ascii="Arial" w:hAnsi="Arial" w:cs="Arial"/>
          <w:sz w:val="20"/>
        </w:rPr>
        <w:fldChar w:fldCharType="end"/>
      </w:r>
    </w:p>
    <w:p w14:paraId="18456872" w14:textId="77777777" w:rsidR="0016171C" w:rsidRPr="002464E5" w:rsidRDefault="0016171C" w:rsidP="0016171C">
      <w:pPr>
        <w:pStyle w:val="05aboutAgfa"/>
        <w:spacing w:line="240" w:lineRule="auto"/>
        <w:jc w:val="both"/>
        <w:rPr>
          <w:rFonts w:ascii="Arial" w:hAnsi="Arial" w:cs="Arial"/>
          <w:color w:val="0000FF"/>
          <w:sz w:val="20"/>
        </w:rPr>
      </w:pPr>
      <w:hyperlink r:id="rId8" w:history="1">
        <w:r w:rsidRPr="002464E5">
          <w:rPr>
            <w:rStyle w:val="Hyperlink"/>
            <w:rFonts w:ascii="Arial" w:hAnsi="Arial" w:cs="Arial"/>
            <w:sz w:val="20"/>
          </w:rPr>
          <w:t>www.agfa.com</w:t>
        </w:r>
      </w:hyperlink>
    </w:p>
    <w:p w14:paraId="5E009237" w14:textId="77777777" w:rsidR="00330768" w:rsidRPr="000A3099" w:rsidRDefault="00330768" w:rsidP="00C34ECB">
      <w:pPr>
        <w:pStyle w:val="05aboutAgfa"/>
        <w:spacing w:line="240" w:lineRule="auto"/>
        <w:jc w:val="both"/>
        <w:rPr>
          <w:rFonts w:ascii="Arial" w:hAnsi="Arial" w:cs="Arial"/>
          <w:sz w:val="20"/>
        </w:rPr>
      </w:pPr>
    </w:p>
    <w:sectPr w:rsidR="00330768" w:rsidRPr="000A3099">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3D9C" w14:textId="77777777" w:rsidR="003A0575" w:rsidRDefault="003A0575">
      <w:r>
        <w:separator/>
      </w:r>
    </w:p>
  </w:endnote>
  <w:endnote w:type="continuationSeparator" w:id="0">
    <w:p w14:paraId="2C2D1D7A" w14:textId="77777777" w:rsidR="003A0575" w:rsidRDefault="003A0575">
      <w:r>
        <w:continuationSeparator/>
      </w:r>
    </w:p>
  </w:endnote>
  <w:endnote w:type="continuationNotice" w:id="1">
    <w:p w14:paraId="328B74DD" w14:textId="77777777" w:rsidR="003A0575" w:rsidRDefault="003A0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052ED461"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16171C">
      <w:rPr>
        <w:rStyle w:val="PageNumber"/>
        <w:rFonts w:ascii="Arial" w:hAnsi="Arial" w:cs="Arial"/>
        <w:noProof/>
      </w:rPr>
      <w:t>3</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16171C">
      <w:rPr>
        <w:rStyle w:val="PageNumber"/>
        <w:rFonts w:ascii="Arial" w:hAnsi="Arial" w:cs="Arial"/>
        <w:noProof/>
      </w:rPr>
      <w:t>3</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1340B68F"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16171C">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16171C">
      <w:rPr>
        <w:rStyle w:val="PageNumber"/>
        <w:rFonts w:ascii="Arial" w:hAnsi="Arial" w:cs="Arial"/>
        <w:noProof/>
      </w:rPr>
      <w:t>3</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71B7" w14:textId="77777777" w:rsidR="003A0575" w:rsidRDefault="003A0575">
      <w:r>
        <w:separator/>
      </w:r>
    </w:p>
  </w:footnote>
  <w:footnote w:type="continuationSeparator" w:id="0">
    <w:p w14:paraId="1A7913FB" w14:textId="77777777" w:rsidR="003A0575" w:rsidRDefault="003A0575">
      <w:r>
        <w:continuationSeparator/>
      </w:r>
    </w:p>
  </w:footnote>
  <w:footnote w:type="continuationNotice" w:id="1">
    <w:p w14:paraId="50411F16" w14:textId="77777777" w:rsidR="003A0575" w:rsidRDefault="003A0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407FF897" w:rsidR="00DC563A" w:rsidRDefault="00F6101A">
    <w:pPr>
      <w:pStyle w:val="Header"/>
    </w:pPr>
    <w:r>
      <w:rPr>
        <w:noProof/>
        <w:sz w:val="20"/>
        <w:lang w:val="en-GB" w:eastAsia="en-GB"/>
      </w:rPr>
      <mc:AlternateContent>
        <mc:Choice Requires="wps">
          <w:drawing>
            <wp:anchor distT="0" distB="0" distL="114300" distR="114300" simplePos="0" relativeHeight="251661312" behindDoc="0" locked="0" layoutInCell="1" allowOverlap="1" wp14:anchorId="087099BE" wp14:editId="501C740B">
              <wp:simplePos x="0" y="0"/>
              <wp:positionH relativeFrom="column">
                <wp:posOffset>-676560</wp:posOffset>
              </wp:positionH>
              <wp:positionV relativeFrom="paragraph">
                <wp:posOffset>797329</wp:posOffset>
              </wp:positionV>
              <wp:extent cx="1393604" cy="1770122"/>
              <wp:effectExtent l="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3604" cy="1770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F6312" w14:textId="77777777" w:rsidR="0016171C" w:rsidRPr="0016171C" w:rsidRDefault="0016171C" w:rsidP="0016171C">
                          <w:pPr>
                            <w:rPr>
                              <w:rFonts w:ascii="Arial" w:hAnsi="Arial" w:cs="Arial"/>
                              <w:b/>
                              <w:sz w:val="16"/>
                              <w:lang w:val="en-GB"/>
                            </w:rPr>
                          </w:pPr>
                          <w:r w:rsidRPr="0016171C">
                            <w:rPr>
                              <w:rFonts w:ascii="Arial" w:hAnsi="Arial" w:cs="Arial"/>
                              <w:b/>
                              <w:sz w:val="16"/>
                              <w:lang w:val="en-GB"/>
                            </w:rPr>
                            <w:t>Agfa</w:t>
                          </w:r>
                        </w:p>
                        <w:p w14:paraId="1DB8B296" w14:textId="77777777" w:rsidR="0016171C" w:rsidRPr="0016171C" w:rsidRDefault="0016171C" w:rsidP="0016171C">
                          <w:pPr>
                            <w:rPr>
                              <w:rFonts w:ascii="Arial" w:hAnsi="Arial" w:cs="Arial"/>
                              <w:sz w:val="16"/>
                              <w:lang w:val="en-GB"/>
                            </w:rPr>
                          </w:pPr>
                        </w:p>
                        <w:p w14:paraId="51A7E082" w14:textId="77777777" w:rsidR="0016171C" w:rsidRPr="006C3DFC" w:rsidRDefault="0016171C" w:rsidP="0016171C">
                          <w:pPr>
                            <w:rPr>
                              <w:rFonts w:ascii="Arial" w:hAnsi="Arial" w:cs="Arial"/>
                              <w:sz w:val="16"/>
                              <w:lang w:val="en-GB"/>
                            </w:rPr>
                          </w:pPr>
                          <w:r w:rsidRPr="006C3DFC">
                            <w:rPr>
                              <w:rFonts w:ascii="Arial" w:hAnsi="Arial" w:cs="Arial"/>
                              <w:sz w:val="16"/>
                              <w:lang w:val="en-GB"/>
                            </w:rPr>
                            <w:t xml:space="preserve">Guy Desmet,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305CC806" w14:textId="77777777" w:rsidR="0016171C" w:rsidRPr="006C3DFC" w:rsidRDefault="0016171C" w:rsidP="0016171C">
                          <w:pPr>
                            <w:rPr>
                              <w:rFonts w:ascii="Arial" w:hAnsi="Arial" w:cs="Arial"/>
                              <w:sz w:val="16"/>
                              <w:lang w:val="en-GB"/>
                            </w:rPr>
                          </w:pPr>
                          <w:r w:rsidRPr="006C3DFC">
                            <w:rPr>
                              <w:rFonts w:ascii="Arial" w:hAnsi="Arial" w:cs="Arial"/>
                              <w:sz w:val="16"/>
                              <w:lang w:val="en-GB"/>
                            </w:rPr>
                            <w:t>+32 494 56 98 85</w:t>
                          </w:r>
                        </w:p>
                        <w:p w14:paraId="72725E20" w14:textId="77777777" w:rsidR="0016171C" w:rsidRPr="006C3DFC" w:rsidRDefault="0016171C" w:rsidP="0016171C">
                          <w:pPr>
                            <w:rPr>
                              <w:rFonts w:ascii="Arial" w:hAnsi="Arial" w:cs="Arial"/>
                              <w:sz w:val="16"/>
                              <w:lang w:val="en-GB"/>
                            </w:rPr>
                          </w:pPr>
                          <w:hyperlink r:id="rId1" w:history="1">
                            <w:r w:rsidRPr="006C3DFC">
                              <w:rPr>
                                <w:rStyle w:val="Hyperlink"/>
                                <w:rFonts w:ascii="Arial" w:hAnsi="Arial" w:cs="Arial"/>
                                <w:sz w:val="16"/>
                                <w:lang w:val="en-GB"/>
                              </w:rPr>
                              <w:t>guy.desmet@agfa.com</w:t>
                            </w:r>
                          </w:hyperlink>
                        </w:p>
                        <w:p w14:paraId="2891EA90" w14:textId="77777777" w:rsidR="0016171C" w:rsidRPr="006C3DFC" w:rsidRDefault="0016171C" w:rsidP="0016171C">
                          <w:pPr>
                            <w:rPr>
                              <w:rFonts w:ascii="Arial" w:hAnsi="Arial" w:cs="Arial"/>
                              <w:sz w:val="16"/>
                              <w:lang w:val="en-GB"/>
                            </w:rPr>
                          </w:pPr>
                        </w:p>
                        <w:p w14:paraId="00E05063" w14:textId="77777777" w:rsidR="0016171C" w:rsidRPr="006C3DFC" w:rsidRDefault="0016171C" w:rsidP="0016171C">
                          <w:pPr>
                            <w:rPr>
                              <w:rFonts w:ascii="Arial" w:hAnsi="Arial" w:cs="Arial"/>
                              <w:sz w:val="16"/>
                              <w:lang w:val="en-GB"/>
                            </w:rPr>
                          </w:pPr>
                          <w:r w:rsidRPr="006C3DFC">
                            <w:rPr>
                              <w:rFonts w:ascii="Arial" w:hAnsi="Arial" w:cs="Arial"/>
                              <w:sz w:val="16"/>
                              <w:lang w:val="en-GB"/>
                            </w:rPr>
                            <w:t>Septestraat 27</w:t>
                          </w:r>
                        </w:p>
                        <w:p w14:paraId="387890AD" w14:textId="77777777" w:rsidR="0016171C" w:rsidRPr="006C3DFC" w:rsidRDefault="0016171C" w:rsidP="0016171C">
                          <w:pPr>
                            <w:rPr>
                              <w:rFonts w:ascii="Arial" w:hAnsi="Arial" w:cs="Arial"/>
                              <w:sz w:val="16"/>
                              <w:lang w:val="en-GB"/>
                            </w:rPr>
                          </w:pPr>
                          <w:r w:rsidRPr="006C3DFC">
                            <w:rPr>
                              <w:rFonts w:ascii="Arial" w:hAnsi="Arial" w:cs="Arial"/>
                              <w:sz w:val="16"/>
                              <w:lang w:val="en-GB"/>
                            </w:rPr>
                            <w:t xml:space="preserve">B – 2640 Mortsel </w:t>
                          </w:r>
                        </w:p>
                        <w:p w14:paraId="045304DC" w14:textId="77777777" w:rsidR="0016171C" w:rsidRPr="006C3DFC" w:rsidRDefault="0016171C" w:rsidP="0016171C">
                          <w:pPr>
                            <w:rPr>
                              <w:rFonts w:ascii="Arial" w:hAnsi="Arial" w:cs="Arial"/>
                              <w:sz w:val="16"/>
                              <w:lang w:val="en-GB"/>
                            </w:rPr>
                          </w:pPr>
                          <w:r w:rsidRPr="006C3DFC">
                            <w:rPr>
                              <w:rFonts w:ascii="Arial" w:hAnsi="Arial" w:cs="Arial"/>
                              <w:sz w:val="16"/>
                              <w:lang w:val="en-GB"/>
                            </w:rPr>
                            <w:t>Belgium</w:t>
                          </w:r>
                        </w:p>
                        <w:p w14:paraId="7FEE19D9" w14:textId="77777777" w:rsidR="0016171C" w:rsidRPr="006C3DFC" w:rsidRDefault="0016171C" w:rsidP="0016171C">
                          <w:pPr>
                            <w:rPr>
                              <w:rFonts w:ascii="Arial" w:hAnsi="Arial" w:cs="Arial"/>
                              <w:b/>
                              <w:sz w:val="16"/>
                              <w:lang w:val="en-GB"/>
                            </w:rPr>
                          </w:pPr>
                        </w:p>
                        <w:p w14:paraId="6C62A74B" w14:textId="77777777" w:rsidR="0016171C" w:rsidRPr="006C3DFC" w:rsidRDefault="0016171C" w:rsidP="0016171C">
                          <w:pPr>
                            <w:spacing w:line="276" w:lineRule="auto"/>
                            <w:rPr>
                              <w:rFonts w:ascii="Arial" w:hAnsi="Arial" w:cs="Arial"/>
                              <w:sz w:val="16"/>
                              <w:lang w:val="en-GB"/>
                            </w:rPr>
                          </w:pPr>
                          <w:hyperlink r:id="rId2" w:history="1">
                            <w:r w:rsidRPr="006C3DFC">
                              <w:rPr>
                                <w:rStyle w:val="Hyperlink"/>
                                <w:rFonts w:ascii="Arial" w:hAnsi="Arial" w:cs="Arial"/>
                                <w:sz w:val="16"/>
                                <w:lang w:val="en-GB"/>
                              </w:rPr>
                              <w:t>www.agfa.com/</w:t>
                            </w:r>
                          </w:hyperlink>
                        </w:p>
                        <w:p w14:paraId="5CBD357F" w14:textId="77777777" w:rsidR="00F6101A" w:rsidRPr="0016171C" w:rsidRDefault="00F6101A" w:rsidP="00F6101A">
                          <w:pPr>
                            <w:autoSpaceDE w:val="0"/>
                            <w:autoSpaceDN w:val="0"/>
                            <w:adjustRightInd w:val="0"/>
                            <w:rPr>
                              <w:lang w:val="en-GB"/>
                            </w:rPr>
                          </w:pPr>
                        </w:p>
                        <w:p w14:paraId="61BA3B40" w14:textId="77777777" w:rsidR="00F6101A" w:rsidRPr="0016171C" w:rsidRDefault="00F6101A" w:rsidP="00F6101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99BE" id="_x0000_t202" coordsize="21600,21600" o:spt="202" path="m,l,21600r21600,l21600,xe">
              <v:stroke joinstyle="miter"/>
              <v:path gradientshapeok="t" o:connecttype="rect"/>
            </v:shapetype>
            <v:shape id="Text Box 3" o:spid="_x0000_s1029" type="#_x0000_t202" style="position:absolute;left:0;text-align:left;margin-left:-53.25pt;margin-top:62.8pt;width:109.75pt;height:1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" stroked="f">
              <v:path arrowok="t"/>
              <v:textbox>
                <w:txbxContent>
                  <w:p w14:paraId="7FEF6312" w14:textId="77777777" w:rsidR="0016171C" w:rsidRPr="0016171C" w:rsidRDefault="0016171C" w:rsidP="0016171C">
                    <w:pPr>
                      <w:rPr>
                        <w:rFonts w:ascii="Arial" w:hAnsi="Arial" w:cs="Arial"/>
                        <w:b/>
                        <w:sz w:val="16"/>
                        <w:lang w:val="en-GB"/>
                      </w:rPr>
                    </w:pPr>
                    <w:r w:rsidRPr="0016171C">
                      <w:rPr>
                        <w:rFonts w:ascii="Arial" w:hAnsi="Arial" w:cs="Arial"/>
                        <w:b/>
                        <w:sz w:val="16"/>
                        <w:lang w:val="en-GB"/>
                      </w:rPr>
                      <w:t>Agfa</w:t>
                    </w:r>
                  </w:p>
                  <w:p w14:paraId="1DB8B296" w14:textId="77777777" w:rsidR="0016171C" w:rsidRPr="0016171C" w:rsidRDefault="0016171C" w:rsidP="0016171C">
                    <w:pPr>
                      <w:rPr>
                        <w:rFonts w:ascii="Arial" w:hAnsi="Arial" w:cs="Arial"/>
                        <w:sz w:val="16"/>
                        <w:lang w:val="en-GB"/>
                      </w:rPr>
                    </w:pPr>
                  </w:p>
                  <w:p w14:paraId="51A7E082" w14:textId="77777777" w:rsidR="0016171C" w:rsidRPr="006C3DFC" w:rsidRDefault="0016171C" w:rsidP="0016171C">
                    <w:pPr>
                      <w:rPr>
                        <w:rFonts w:ascii="Arial" w:hAnsi="Arial" w:cs="Arial"/>
                        <w:sz w:val="16"/>
                        <w:lang w:val="en-GB"/>
                      </w:rPr>
                    </w:pPr>
                    <w:r w:rsidRPr="006C3DFC">
                      <w:rPr>
                        <w:rFonts w:ascii="Arial" w:hAnsi="Arial" w:cs="Arial"/>
                        <w:sz w:val="16"/>
                        <w:lang w:val="en-GB"/>
                      </w:rPr>
                      <w:t xml:space="preserve">Guy Desmet,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305CC806" w14:textId="77777777" w:rsidR="0016171C" w:rsidRPr="006C3DFC" w:rsidRDefault="0016171C" w:rsidP="0016171C">
                    <w:pPr>
                      <w:rPr>
                        <w:rFonts w:ascii="Arial" w:hAnsi="Arial" w:cs="Arial"/>
                        <w:sz w:val="16"/>
                        <w:lang w:val="en-GB"/>
                      </w:rPr>
                    </w:pPr>
                    <w:r w:rsidRPr="006C3DFC">
                      <w:rPr>
                        <w:rFonts w:ascii="Arial" w:hAnsi="Arial" w:cs="Arial"/>
                        <w:sz w:val="16"/>
                        <w:lang w:val="en-GB"/>
                      </w:rPr>
                      <w:t>+32 494 56 98 85</w:t>
                    </w:r>
                  </w:p>
                  <w:p w14:paraId="72725E20" w14:textId="77777777" w:rsidR="0016171C" w:rsidRPr="006C3DFC" w:rsidRDefault="0016171C" w:rsidP="0016171C">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2891EA90" w14:textId="77777777" w:rsidR="0016171C" w:rsidRPr="006C3DFC" w:rsidRDefault="0016171C" w:rsidP="0016171C">
                    <w:pPr>
                      <w:rPr>
                        <w:rFonts w:ascii="Arial" w:hAnsi="Arial" w:cs="Arial"/>
                        <w:sz w:val="16"/>
                        <w:lang w:val="en-GB"/>
                      </w:rPr>
                    </w:pPr>
                  </w:p>
                  <w:p w14:paraId="00E05063" w14:textId="77777777" w:rsidR="0016171C" w:rsidRPr="006C3DFC" w:rsidRDefault="0016171C" w:rsidP="0016171C">
                    <w:pPr>
                      <w:rPr>
                        <w:rFonts w:ascii="Arial" w:hAnsi="Arial" w:cs="Arial"/>
                        <w:sz w:val="16"/>
                        <w:lang w:val="en-GB"/>
                      </w:rPr>
                    </w:pPr>
                    <w:r w:rsidRPr="006C3DFC">
                      <w:rPr>
                        <w:rFonts w:ascii="Arial" w:hAnsi="Arial" w:cs="Arial"/>
                        <w:sz w:val="16"/>
                        <w:lang w:val="en-GB"/>
                      </w:rPr>
                      <w:t>Septestraat 27</w:t>
                    </w:r>
                  </w:p>
                  <w:p w14:paraId="387890AD" w14:textId="77777777" w:rsidR="0016171C" w:rsidRPr="006C3DFC" w:rsidRDefault="0016171C" w:rsidP="0016171C">
                    <w:pPr>
                      <w:rPr>
                        <w:rFonts w:ascii="Arial" w:hAnsi="Arial" w:cs="Arial"/>
                        <w:sz w:val="16"/>
                        <w:lang w:val="en-GB"/>
                      </w:rPr>
                    </w:pPr>
                    <w:r w:rsidRPr="006C3DFC">
                      <w:rPr>
                        <w:rFonts w:ascii="Arial" w:hAnsi="Arial" w:cs="Arial"/>
                        <w:sz w:val="16"/>
                        <w:lang w:val="en-GB"/>
                      </w:rPr>
                      <w:t xml:space="preserve">B – 2640 Mortsel </w:t>
                    </w:r>
                  </w:p>
                  <w:p w14:paraId="045304DC" w14:textId="77777777" w:rsidR="0016171C" w:rsidRPr="006C3DFC" w:rsidRDefault="0016171C" w:rsidP="0016171C">
                    <w:pPr>
                      <w:rPr>
                        <w:rFonts w:ascii="Arial" w:hAnsi="Arial" w:cs="Arial"/>
                        <w:sz w:val="16"/>
                        <w:lang w:val="en-GB"/>
                      </w:rPr>
                    </w:pPr>
                    <w:r w:rsidRPr="006C3DFC">
                      <w:rPr>
                        <w:rFonts w:ascii="Arial" w:hAnsi="Arial" w:cs="Arial"/>
                        <w:sz w:val="16"/>
                        <w:lang w:val="en-GB"/>
                      </w:rPr>
                      <w:t>Belgium</w:t>
                    </w:r>
                  </w:p>
                  <w:p w14:paraId="7FEE19D9" w14:textId="77777777" w:rsidR="0016171C" w:rsidRPr="006C3DFC" w:rsidRDefault="0016171C" w:rsidP="0016171C">
                    <w:pPr>
                      <w:rPr>
                        <w:rFonts w:ascii="Arial" w:hAnsi="Arial" w:cs="Arial"/>
                        <w:b/>
                        <w:sz w:val="16"/>
                        <w:lang w:val="en-GB"/>
                      </w:rPr>
                    </w:pPr>
                  </w:p>
                  <w:p w14:paraId="6C62A74B" w14:textId="77777777" w:rsidR="0016171C" w:rsidRPr="006C3DFC" w:rsidRDefault="0016171C" w:rsidP="0016171C">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5CBD357F" w14:textId="77777777" w:rsidR="00F6101A" w:rsidRPr="0016171C" w:rsidRDefault="00F6101A" w:rsidP="00F6101A">
                    <w:pPr>
                      <w:autoSpaceDE w:val="0"/>
                      <w:autoSpaceDN w:val="0"/>
                      <w:adjustRightInd w:val="0"/>
                      <w:rPr>
                        <w:lang w:val="en-GB"/>
                      </w:rPr>
                    </w:pPr>
                  </w:p>
                  <w:p w14:paraId="61BA3B40" w14:textId="77777777" w:rsidR="00F6101A" w:rsidRPr="0016171C" w:rsidRDefault="00F6101A" w:rsidP="00F6101A">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1572CEA2">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NOTA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NOTA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12"/>
    <w:multiLevelType w:val="hybridMultilevel"/>
    <w:tmpl w:val="41DABD0E"/>
    <w:lvl w:ilvl="0" w:tplc="08090001">
      <w:start w:val="1"/>
      <w:numFmt w:val="bullet"/>
      <w:lvlText w:val=""/>
      <w:lvlJc w:val="left"/>
      <w:pPr>
        <w:ind w:left="2359" w:hanging="360"/>
      </w:pPr>
      <w:rPr>
        <w:rFonts w:ascii="Symbol" w:hAnsi="Symbol" w:hint="default"/>
      </w:rPr>
    </w:lvl>
    <w:lvl w:ilvl="1" w:tplc="08090003" w:tentative="1">
      <w:start w:val="1"/>
      <w:numFmt w:val="bullet"/>
      <w:lvlText w:val="o"/>
      <w:lvlJc w:val="left"/>
      <w:pPr>
        <w:ind w:left="3079" w:hanging="360"/>
      </w:pPr>
      <w:rPr>
        <w:rFonts w:ascii="Courier New" w:hAnsi="Courier New" w:cs="Courier New" w:hint="default"/>
      </w:rPr>
    </w:lvl>
    <w:lvl w:ilvl="2" w:tplc="08090005" w:tentative="1">
      <w:start w:val="1"/>
      <w:numFmt w:val="bullet"/>
      <w:lvlText w:val=""/>
      <w:lvlJc w:val="left"/>
      <w:pPr>
        <w:ind w:left="3799" w:hanging="360"/>
      </w:pPr>
      <w:rPr>
        <w:rFonts w:ascii="Wingdings" w:hAnsi="Wingdings" w:hint="default"/>
      </w:rPr>
    </w:lvl>
    <w:lvl w:ilvl="3" w:tplc="08090001" w:tentative="1">
      <w:start w:val="1"/>
      <w:numFmt w:val="bullet"/>
      <w:lvlText w:val=""/>
      <w:lvlJc w:val="left"/>
      <w:pPr>
        <w:ind w:left="4519" w:hanging="360"/>
      </w:pPr>
      <w:rPr>
        <w:rFonts w:ascii="Symbol" w:hAnsi="Symbol" w:hint="default"/>
      </w:rPr>
    </w:lvl>
    <w:lvl w:ilvl="4" w:tplc="08090003" w:tentative="1">
      <w:start w:val="1"/>
      <w:numFmt w:val="bullet"/>
      <w:lvlText w:val="o"/>
      <w:lvlJc w:val="left"/>
      <w:pPr>
        <w:ind w:left="5239" w:hanging="360"/>
      </w:pPr>
      <w:rPr>
        <w:rFonts w:ascii="Courier New" w:hAnsi="Courier New" w:cs="Courier New" w:hint="default"/>
      </w:rPr>
    </w:lvl>
    <w:lvl w:ilvl="5" w:tplc="08090005" w:tentative="1">
      <w:start w:val="1"/>
      <w:numFmt w:val="bullet"/>
      <w:lvlText w:val=""/>
      <w:lvlJc w:val="left"/>
      <w:pPr>
        <w:ind w:left="5959" w:hanging="360"/>
      </w:pPr>
      <w:rPr>
        <w:rFonts w:ascii="Wingdings" w:hAnsi="Wingdings" w:hint="default"/>
      </w:rPr>
    </w:lvl>
    <w:lvl w:ilvl="6" w:tplc="08090001" w:tentative="1">
      <w:start w:val="1"/>
      <w:numFmt w:val="bullet"/>
      <w:lvlText w:val=""/>
      <w:lvlJc w:val="left"/>
      <w:pPr>
        <w:ind w:left="6679" w:hanging="360"/>
      </w:pPr>
      <w:rPr>
        <w:rFonts w:ascii="Symbol" w:hAnsi="Symbol" w:hint="default"/>
      </w:rPr>
    </w:lvl>
    <w:lvl w:ilvl="7" w:tplc="08090003" w:tentative="1">
      <w:start w:val="1"/>
      <w:numFmt w:val="bullet"/>
      <w:lvlText w:val="o"/>
      <w:lvlJc w:val="left"/>
      <w:pPr>
        <w:ind w:left="7399" w:hanging="360"/>
      </w:pPr>
      <w:rPr>
        <w:rFonts w:ascii="Courier New" w:hAnsi="Courier New" w:cs="Courier New" w:hint="default"/>
      </w:rPr>
    </w:lvl>
    <w:lvl w:ilvl="8" w:tplc="08090005" w:tentative="1">
      <w:start w:val="1"/>
      <w:numFmt w:val="bullet"/>
      <w:lvlText w:val=""/>
      <w:lvlJc w:val="left"/>
      <w:pPr>
        <w:ind w:left="8119" w:hanging="360"/>
      </w:pPr>
      <w:rPr>
        <w:rFonts w:ascii="Wingdings" w:hAnsi="Wingdings" w:hint="default"/>
      </w:rPr>
    </w:lvl>
  </w:abstractNum>
  <w:abstractNum w:abstractNumId="1"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5"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AB665C9"/>
    <w:multiLevelType w:val="hybridMultilevel"/>
    <w:tmpl w:val="16E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8"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9"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6"/>
  </w:num>
  <w:num w:numId="3">
    <w:abstractNumId w:val="7"/>
  </w:num>
  <w:num w:numId="4">
    <w:abstractNumId w:val="13"/>
  </w:num>
  <w:num w:numId="5">
    <w:abstractNumId w:val="2"/>
  </w:num>
  <w:num w:numId="6">
    <w:abstractNumId w:val="8"/>
  </w:num>
  <w:num w:numId="7">
    <w:abstractNumId w:val="15"/>
  </w:num>
  <w:num w:numId="8">
    <w:abstractNumId w:val="10"/>
  </w:num>
  <w:num w:numId="9">
    <w:abstractNumId w:val="9"/>
  </w:num>
  <w:num w:numId="10">
    <w:abstractNumId w:val="16"/>
  </w:num>
  <w:num w:numId="11">
    <w:abstractNumId w:val="5"/>
  </w:num>
  <w:num w:numId="12">
    <w:abstractNumId w:val="3"/>
  </w:num>
  <w:num w:numId="13">
    <w:abstractNumId w:val="14"/>
  </w:num>
  <w:num w:numId="14">
    <w:abstractNumId w:val="1"/>
  </w:num>
  <w:num w:numId="15">
    <w:abstractNumId w:val="18"/>
  </w:num>
  <w:num w:numId="16">
    <w:abstractNumId w:val="4"/>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1F42"/>
    <w:rsid w:val="00036F02"/>
    <w:rsid w:val="0004049D"/>
    <w:rsid w:val="000624A4"/>
    <w:rsid w:val="00063F18"/>
    <w:rsid w:val="00066929"/>
    <w:rsid w:val="00066FC6"/>
    <w:rsid w:val="000702DD"/>
    <w:rsid w:val="00070FBE"/>
    <w:rsid w:val="00076A40"/>
    <w:rsid w:val="000841F3"/>
    <w:rsid w:val="0008567B"/>
    <w:rsid w:val="00085BA3"/>
    <w:rsid w:val="00085E3E"/>
    <w:rsid w:val="00091590"/>
    <w:rsid w:val="0009275A"/>
    <w:rsid w:val="00093F0C"/>
    <w:rsid w:val="0009706B"/>
    <w:rsid w:val="000A1A7B"/>
    <w:rsid w:val="000A3099"/>
    <w:rsid w:val="000B02E7"/>
    <w:rsid w:val="000B3AF8"/>
    <w:rsid w:val="000C47BC"/>
    <w:rsid w:val="000C6517"/>
    <w:rsid w:val="000D295F"/>
    <w:rsid w:val="000D6DD3"/>
    <w:rsid w:val="000E21EC"/>
    <w:rsid w:val="000E29B1"/>
    <w:rsid w:val="000E317E"/>
    <w:rsid w:val="000E41B5"/>
    <w:rsid w:val="000F2F23"/>
    <w:rsid w:val="000F40EE"/>
    <w:rsid w:val="000F5E61"/>
    <w:rsid w:val="001015B3"/>
    <w:rsid w:val="00101FBC"/>
    <w:rsid w:val="00102CF5"/>
    <w:rsid w:val="00106171"/>
    <w:rsid w:val="0011371E"/>
    <w:rsid w:val="00120DE7"/>
    <w:rsid w:val="001242D9"/>
    <w:rsid w:val="001260A7"/>
    <w:rsid w:val="00130460"/>
    <w:rsid w:val="00132FE7"/>
    <w:rsid w:val="00141406"/>
    <w:rsid w:val="00143516"/>
    <w:rsid w:val="00143CBD"/>
    <w:rsid w:val="00143DCE"/>
    <w:rsid w:val="0014404F"/>
    <w:rsid w:val="00151B62"/>
    <w:rsid w:val="00156E6A"/>
    <w:rsid w:val="00161606"/>
    <w:rsid w:val="0016171C"/>
    <w:rsid w:val="0016591A"/>
    <w:rsid w:val="00165F51"/>
    <w:rsid w:val="001710E2"/>
    <w:rsid w:val="00175CB7"/>
    <w:rsid w:val="00180EA9"/>
    <w:rsid w:val="00192EE8"/>
    <w:rsid w:val="0019784D"/>
    <w:rsid w:val="001A1364"/>
    <w:rsid w:val="001A45FC"/>
    <w:rsid w:val="001B1269"/>
    <w:rsid w:val="001B6943"/>
    <w:rsid w:val="001C0749"/>
    <w:rsid w:val="001D287E"/>
    <w:rsid w:val="001E492F"/>
    <w:rsid w:val="001E69BD"/>
    <w:rsid w:val="001F4386"/>
    <w:rsid w:val="002004CE"/>
    <w:rsid w:val="00203D9D"/>
    <w:rsid w:val="002429B7"/>
    <w:rsid w:val="00243B64"/>
    <w:rsid w:val="002465E2"/>
    <w:rsid w:val="00261BC0"/>
    <w:rsid w:val="00263AC8"/>
    <w:rsid w:val="0026410D"/>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32AD0"/>
    <w:rsid w:val="00341955"/>
    <w:rsid w:val="00345260"/>
    <w:rsid w:val="00357326"/>
    <w:rsid w:val="003645FF"/>
    <w:rsid w:val="0039448B"/>
    <w:rsid w:val="003A0575"/>
    <w:rsid w:val="003A1C94"/>
    <w:rsid w:val="003A5354"/>
    <w:rsid w:val="003B29A8"/>
    <w:rsid w:val="003B67CB"/>
    <w:rsid w:val="003C5F74"/>
    <w:rsid w:val="003E005E"/>
    <w:rsid w:val="003E2992"/>
    <w:rsid w:val="003E77FD"/>
    <w:rsid w:val="003F037A"/>
    <w:rsid w:val="003F1DD9"/>
    <w:rsid w:val="003F39A1"/>
    <w:rsid w:val="0040770D"/>
    <w:rsid w:val="00414E18"/>
    <w:rsid w:val="00426543"/>
    <w:rsid w:val="004277BC"/>
    <w:rsid w:val="00431DCA"/>
    <w:rsid w:val="004328D7"/>
    <w:rsid w:val="00433018"/>
    <w:rsid w:val="00436C93"/>
    <w:rsid w:val="00446077"/>
    <w:rsid w:val="004538B9"/>
    <w:rsid w:val="00463155"/>
    <w:rsid w:val="004649A5"/>
    <w:rsid w:val="00465B93"/>
    <w:rsid w:val="00491C7A"/>
    <w:rsid w:val="00495CA0"/>
    <w:rsid w:val="0049782B"/>
    <w:rsid w:val="004A6D9C"/>
    <w:rsid w:val="004B42E8"/>
    <w:rsid w:val="004B749F"/>
    <w:rsid w:val="004C3AE9"/>
    <w:rsid w:val="004D50D9"/>
    <w:rsid w:val="004D6279"/>
    <w:rsid w:val="0050468C"/>
    <w:rsid w:val="00513D99"/>
    <w:rsid w:val="00516ABB"/>
    <w:rsid w:val="0052383C"/>
    <w:rsid w:val="00526642"/>
    <w:rsid w:val="00535FC7"/>
    <w:rsid w:val="0054043E"/>
    <w:rsid w:val="00550094"/>
    <w:rsid w:val="00551050"/>
    <w:rsid w:val="005664B3"/>
    <w:rsid w:val="00571669"/>
    <w:rsid w:val="005814AF"/>
    <w:rsid w:val="00583A53"/>
    <w:rsid w:val="00596B9D"/>
    <w:rsid w:val="005A25D9"/>
    <w:rsid w:val="005A41E6"/>
    <w:rsid w:val="005A595D"/>
    <w:rsid w:val="005A5DD3"/>
    <w:rsid w:val="005B1082"/>
    <w:rsid w:val="005B1521"/>
    <w:rsid w:val="005B3050"/>
    <w:rsid w:val="005B7150"/>
    <w:rsid w:val="005B78A8"/>
    <w:rsid w:val="005C7CEB"/>
    <w:rsid w:val="005D1556"/>
    <w:rsid w:val="005D2F92"/>
    <w:rsid w:val="005D3508"/>
    <w:rsid w:val="005D58F3"/>
    <w:rsid w:val="005D6F5B"/>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2735"/>
    <w:rsid w:val="0067529F"/>
    <w:rsid w:val="00694044"/>
    <w:rsid w:val="006979DC"/>
    <w:rsid w:val="006A23DE"/>
    <w:rsid w:val="006A277A"/>
    <w:rsid w:val="006B0BF1"/>
    <w:rsid w:val="006B64D3"/>
    <w:rsid w:val="006C138B"/>
    <w:rsid w:val="006C25A3"/>
    <w:rsid w:val="006D1112"/>
    <w:rsid w:val="006D5228"/>
    <w:rsid w:val="006F3C38"/>
    <w:rsid w:val="0071261F"/>
    <w:rsid w:val="00713727"/>
    <w:rsid w:val="0072767E"/>
    <w:rsid w:val="007320B3"/>
    <w:rsid w:val="007332C9"/>
    <w:rsid w:val="0073592A"/>
    <w:rsid w:val="007361B0"/>
    <w:rsid w:val="0074042C"/>
    <w:rsid w:val="0075103A"/>
    <w:rsid w:val="007548FA"/>
    <w:rsid w:val="00755E18"/>
    <w:rsid w:val="00756AA1"/>
    <w:rsid w:val="0077472D"/>
    <w:rsid w:val="00776A19"/>
    <w:rsid w:val="00782A34"/>
    <w:rsid w:val="00797700"/>
    <w:rsid w:val="007A4449"/>
    <w:rsid w:val="007A4C4E"/>
    <w:rsid w:val="007B504B"/>
    <w:rsid w:val="007C38F0"/>
    <w:rsid w:val="007C7DD6"/>
    <w:rsid w:val="007D0705"/>
    <w:rsid w:val="007D0C50"/>
    <w:rsid w:val="007D236C"/>
    <w:rsid w:val="007D3453"/>
    <w:rsid w:val="007D778D"/>
    <w:rsid w:val="007F2960"/>
    <w:rsid w:val="007F7F2B"/>
    <w:rsid w:val="00802182"/>
    <w:rsid w:val="008065E7"/>
    <w:rsid w:val="0082271A"/>
    <w:rsid w:val="00831BCA"/>
    <w:rsid w:val="008370CC"/>
    <w:rsid w:val="0085020B"/>
    <w:rsid w:val="00856685"/>
    <w:rsid w:val="00883FFB"/>
    <w:rsid w:val="00884F65"/>
    <w:rsid w:val="0089427D"/>
    <w:rsid w:val="008B5B84"/>
    <w:rsid w:val="008B6201"/>
    <w:rsid w:val="008B6AB7"/>
    <w:rsid w:val="008B76E5"/>
    <w:rsid w:val="008D31E8"/>
    <w:rsid w:val="008E2727"/>
    <w:rsid w:val="008E37CE"/>
    <w:rsid w:val="008F3443"/>
    <w:rsid w:val="008F4EE5"/>
    <w:rsid w:val="008F5A60"/>
    <w:rsid w:val="008F5C23"/>
    <w:rsid w:val="008F6794"/>
    <w:rsid w:val="008F6F02"/>
    <w:rsid w:val="0090134E"/>
    <w:rsid w:val="00903211"/>
    <w:rsid w:val="0091312E"/>
    <w:rsid w:val="009218E6"/>
    <w:rsid w:val="009256DE"/>
    <w:rsid w:val="00925C13"/>
    <w:rsid w:val="009348E6"/>
    <w:rsid w:val="00944E8B"/>
    <w:rsid w:val="00945432"/>
    <w:rsid w:val="00951E76"/>
    <w:rsid w:val="0095278B"/>
    <w:rsid w:val="00952D29"/>
    <w:rsid w:val="0097079D"/>
    <w:rsid w:val="00972CFC"/>
    <w:rsid w:val="0098155A"/>
    <w:rsid w:val="00984958"/>
    <w:rsid w:val="00985E27"/>
    <w:rsid w:val="009A2406"/>
    <w:rsid w:val="009A4A19"/>
    <w:rsid w:val="009A778C"/>
    <w:rsid w:val="009B7374"/>
    <w:rsid w:val="009C3750"/>
    <w:rsid w:val="009C71F9"/>
    <w:rsid w:val="009D0587"/>
    <w:rsid w:val="009D504E"/>
    <w:rsid w:val="009E248C"/>
    <w:rsid w:val="009E33B7"/>
    <w:rsid w:val="009F213D"/>
    <w:rsid w:val="009F3E1B"/>
    <w:rsid w:val="009F406D"/>
    <w:rsid w:val="009F5053"/>
    <w:rsid w:val="009F64FE"/>
    <w:rsid w:val="00A1051B"/>
    <w:rsid w:val="00A11709"/>
    <w:rsid w:val="00A163DF"/>
    <w:rsid w:val="00A242C6"/>
    <w:rsid w:val="00A32BCE"/>
    <w:rsid w:val="00A3511B"/>
    <w:rsid w:val="00A73DB0"/>
    <w:rsid w:val="00A814AF"/>
    <w:rsid w:val="00A815CC"/>
    <w:rsid w:val="00A91D73"/>
    <w:rsid w:val="00A9739A"/>
    <w:rsid w:val="00A97FD1"/>
    <w:rsid w:val="00AA1B69"/>
    <w:rsid w:val="00AA28D2"/>
    <w:rsid w:val="00AA728F"/>
    <w:rsid w:val="00AB053A"/>
    <w:rsid w:val="00AC1CD7"/>
    <w:rsid w:val="00AC231E"/>
    <w:rsid w:val="00AC36A4"/>
    <w:rsid w:val="00AC3C80"/>
    <w:rsid w:val="00AC4284"/>
    <w:rsid w:val="00AE21CC"/>
    <w:rsid w:val="00AF5B03"/>
    <w:rsid w:val="00B13691"/>
    <w:rsid w:val="00B13A86"/>
    <w:rsid w:val="00B15398"/>
    <w:rsid w:val="00B25C6F"/>
    <w:rsid w:val="00B27854"/>
    <w:rsid w:val="00B4168E"/>
    <w:rsid w:val="00B471BA"/>
    <w:rsid w:val="00B472A2"/>
    <w:rsid w:val="00B51459"/>
    <w:rsid w:val="00B65719"/>
    <w:rsid w:val="00B66643"/>
    <w:rsid w:val="00B667A5"/>
    <w:rsid w:val="00B753CA"/>
    <w:rsid w:val="00B82FB1"/>
    <w:rsid w:val="00B830A1"/>
    <w:rsid w:val="00B86809"/>
    <w:rsid w:val="00B9132F"/>
    <w:rsid w:val="00B96898"/>
    <w:rsid w:val="00BA7781"/>
    <w:rsid w:val="00BB4C58"/>
    <w:rsid w:val="00BB7573"/>
    <w:rsid w:val="00BC290B"/>
    <w:rsid w:val="00BE5486"/>
    <w:rsid w:val="00BE7727"/>
    <w:rsid w:val="00BF4A42"/>
    <w:rsid w:val="00BF7253"/>
    <w:rsid w:val="00C0293A"/>
    <w:rsid w:val="00C10B29"/>
    <w:rsid w:val="00C132A2"/>
    <w:rsid w:val="00C22B80"/>
    <w:rsid w:val="00C24AA8"/>
    <w:rsid w:val="00C34ECB"/>
    <w:rsid w:val="00C40D18"/>
    <w:rsid w:val="00C4210A"/>
    <w:rsid w:val="00C44632"/>
    <w:rsid w:val="00C454FB"/>
    <w:rsid w:val="00C4644D"/>
    <w:rsid w:val="00C522AE"/>
    <w:rsid w:val="00C67A49"/>
    <w:rsid w:val="00C72B82"/>
    <w:rsid w:val="00C81FBC"/>
    <w:rsid w:val="00CB025D"/>
    <w:rsid w:val="00CB5230"/>
    <w:rsid w:val="00CC27C2"/>
    <w:rsid w:val="00CC751E"/>
    <w:rsid w:val="00CD77F6"/>
    <w:rsid w:val="00CE04F3"/>
    <w:rsid w:val="00CE1569"/>
    <w:rsid w:val="00CE1BF3"/>
    <w:rsid w:val="00CF223D"/>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34A7"/>
    <w:rsid w:val="00DC4AA6"/>
    <w:rsid w:val="00DC563A"/>
    <w:rsid w:val="00DC61E1"/>
    <w:rsid w:val="00DD19E7"/>
    <w:rsid w:val="00DD61B2"/>
    <w:rsid w:val="00E01EB4"/>
    <w:rsid w:val="00E13C9C"/>
    <w:rsid w:val="00E17DE0"/>
    <w:rsid w:val="00E218BB"/>
    <w:rsid w:val="00E21D52"/>
    <w:rsid w:val="00E228D3"/>
    <w:rsid w:val="00E3216F"/>
    <w:rsid w:val="00E46398"/>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242C9"/>
    <w:rsid w:val="00F43D0D"/>
    <w:rsid w:val="00F446BA"/>
    <w:rsid w:val="00F46276"/>
    <w:rsid w:val="00F4679B"/>
    <w:rsid w:val="00F5496F"/>
    <w:rsid w:val="00F6101A"/>
    <w:rsid w:val="00F646F7"/>
    <w:rsid w:val="00F65275"/>
    <w:rsid w:val="00F667A1"/>
    <w:rsid w:val="00F67A80"/>
    <w:rsid w:val="00F70510"/>
    <w:rsid w:val="00F71AD8"/>
    <w:rsid w:val="00F85BF8"/>
    <w:rsid w:val="00F93018"/>
    <w:rsid w:val="00F94BE8"/>
    <w:rsid w:val="00F976C5"/>
    <w:rsid w:val="00FA7FC6"/>
    <w:rsid w:val="00FC3CF1"/>
    <w:rsid w:val="00FC3D86"/>
    <w:rsid w:val="00FD22BF"/>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es-ES"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character" w:customStyle="1" w:styleId="UnresolvedMention1">
    <w:name w:val="Unresolved Mention1"/>
    <w:basedOn w:val="DefaultParagraphFont"/>
    <w:uiPriority w:val="99"/>
    <w:semiHidden/>
    <w:unhideWhenUsed/>
    <w:rsid w:val="0036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5CAA-4D2B-4D02-A796-906F9C3F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4060</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Manager/>
  <Company>Agfa</Company>
  <LinksUpToDate>false</LinksUpToDate>
  <CharactersWithSpaces>4811</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Desmet , Guy</dc:creator>
  <cp:keywords/>
  <dc:description/>
  <cp:lastModifiedBy>Laurens Leurs</cp:lastModifiedBy>
  <cp:revision>2</cp:revision>
  <cp:lastPrinted>2020-01-20T07:17:00Z</cp:lastPrinted>
  <dcterms:created xsi:type="dcterms:W3CDTF">2022-05-04T07:20:00Z</dcterms:created>
  <dcterms:modified xsi:type="dcterms:W3CDTF">2022-05-04T07:20:00Z</dcterms:modified>
  <cp:category/>
</cp:coreProperties>
</file>