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215" w:rsidRPr="00801215" w:rsidRDefault="00801215" w:rsidP="00A237BE">
      <w:pPr>
        <w:pStyle w:val="Title"/>
        <w:spacing w:line="560" w:lineRule="exact"/>
      </w:pPr>
      <w:r w:rsidRPr="00801215">
        <w:t>‘Think Inkjet. Think Agfa.’ Experience Solutions that create New Possibilities</w:t>
      </w:r>
    </w:p>
    <w:p w:rsidR="00801215" w:rsidRPr="00801215" w:rsidRDefault="00801215" w:rsidP="00801215">
      <w:pPr>
        <w:spacing w:after="120" w:line="360" w:lineRule="exact"/>
        <w:ind w:left="2410"/>
        <w:rPr>
          <w:rFonts w:ascii="Arial" w:hAnsi="Arial" w:cs="Arial"/>
          <w:b/>
          <w:bCs/>
          <w:lang w:val="en-US"/>
        </w:rPr>
      </w:pPr>
      <w:r w:rsidRPr="00801215">
        <w:rPr>
          <w:rFonts w:ascii="Arial" w:hAnsi="Arial" w:cs="Arial"/>
          <w:b/>
          <w:bCs/>
          <w:lang w:val="en-US"/>
        </w:rPr>
        <w:t>Agfa will be featuring new robust inkjet printing solutions and exciting textile applications at ISA 2022 from May 4-6 at Atlanta’s Georgia World Congress Center. Attendees to booth #2931 will interact with Agfa’s application specialists who inspire them to achieve heightened profits and learn how they can grow their business.</w:t>
      </w:r>
    </w:p>
    <w:p w:rsidR="00801215" w:rsidRPr="00801215" w:rsidRDefault="00801215" w:rsidP="00801215">
      <w:pPr>
        <w:ind w:left="2410"/>
        <w:rPr>
          <w:rFonts w:ascii="Arial" w:hAnsi="Arial" w:cs="Arial"/>
          <w:b/>
          <w:bCs/>
          <w:lang w:val="en-US"/>
        </w:rPr>
      </w:pPr>
      <w:r w:rsidRPr="00801215">
        <w:rPr>
          <w:rFonts w:ascii="Arial" w:hAnsi="Arial" w:cs="Arial"/>
          <w:b/>
          <w:bCs/>
          <w:lang w:val="en-US"/>
        </w:rPr>
        <w:t>Carlstadt, NJ – April 27, 2022</w:t>
      </w:r>
    </w:p>
    <w:p w:rsidR="00801215" w:rsidRPr="00801215" w:rsidRDefault="00801215" w:rsidP="00801215">
      <w:pPr>
        <w:spacing w:after="120" w:line="360" w:lineRule="exact"/>
        <w:ind w:left="2410"/>
        <w:rPr>
          <w:rFonts w:ascii="Arial" w:hAnsi="Arial" w:cs="Arial"/>
          <w:i/>
          <w:lang w:val="en-US"/>
        </w:rPr>
      </w:pPr>
      <w:r w:rsidRPr="00801215">
        <w:rPr>
          <w:rFonts w:ascii="Arial" w:hAnsi="Arial" w:cs="Arial"/>
          <w:i/>
          <w:lang w:val="en-US"/>
        </w:rPr>
        <w:t>"Our goal is to partner with our customers in creating new growth opportunities,"</w:t>
      </w:r>
      <w:r w:rsidRPr="00801215">
        <w:rPr>
          <w:rFonts w:ascii="Arial" w:hAnsi="Arial" w:cs="Arial"/>
          <w:lang w:val="en-US"/>
        </w:rPr>
        <w:t xml:space="preserve"> states Deborah Hutcheson, director of strategic business development and distribution at Agfa Corporation North America. </w:t>
      </w:r>
      <w:r w:rsidRPr="00801215">
        <w:rPr>
          <w:rFonts w:ascii="Arial" w:hAnsi="Arial" w:cs="Arial"/>
          <w:i/>
          <w:lang w:val="en-US"/>
        </w:rPr>
        <w:t xml:space="preserve">"Agfa showcases inspiring applications, innovative technologies, and up-close demonstrations so visitors can reimagine their future. We welcome attendees to visit us during their research and explore how Agfa can help drive their business forward." </w:t>
      </w:r>
    </w:p>
    <w:p w:rsidR="00801215" w:rsidRDefault="00801215" w:rsidP="00A237BE">
      <w:pPr>
        <w:pStyle w:val="Heading1"/>
      </w:pPr>
      <w:r w:rsidRPr="00A237BE">
        <w:t>Capturing Vibrant Soft Signage Applications</w:t>
      </w:r>
    </w:p>
    <w:p w:rsidR="00801215" w:rsidRPr="00801215" w:rsidRDefault="00801215" w:rsidP="00801215">
      <w:pPr>
        <w:spacing w:after="120" w:line="360" w:lineRule="exact"/>
        <w:ind w:left="2410"/>
        <w:rPr>
          <w:rFonts w:ascii="Arial" w:hAnsi="Arial" w:cs="Arial"/>
          <w:lang w:val="en-US"/>
        </w:rPr>
      </w:pPr>
      <w:bookmarkStart w:id="0" w:name="_GoBack"/>
      <w:bookmarkEnd w:id="0"/>
      <w:r w:rsidRPr="00801215">
        <w:rPr>
          <w:rFonts w:ascii="Arial" w:hAnsi="Arial" w:cs="Arial"/>
          <w:lang w:val="en-US"/>
        </w:rPr>
        <w:t xml:space="preserve">Making its North American debut, Agfa’s new </w:t>
      </w:r>
      <w:r w:rsidRPr="00801215">
        <w:rPr>
          <w:rFonts w:ascii="Arial" w:hAnsi="Arial" w:cs="Arial"/>
          <w:b/>
          <w:lang w:val="en-US"/>
        </w:rPr>
        <w:t>Avinci CX3200 dye-sublimation system</w:t>
      </w:r>
      <w:r w:rsidRPr="00801215">
        <w:rPr>
          <w:rFonts w:ascii="Arial" w:hAnsi="Arial" w:cs="Arial"/>
          <w:lang w:val="en-US"/>
        </w:rPr>
        <w:t xml:space="preserve"> is a best-in-class, high-performance textile printer that meets the ever-growing demand of the digital textile market. At a max speed of 2906 ft2/h, this 3.2m multifunction system produces soft signage and interior décor with deep rich blacks and vibrant color output. Printing directly onto a wide range of polyester fabrics, it is ideally suited for producing banner displays, flags, wall graphics, POS, or tradeshow displays. The Avinci lets PSPs expand their application scope as it also prints on transfer paper, resulting in superb sharp prints, while eliminating set-off and minimizing media waste.</w:t>
      </w:r>
    </w:p>
    <w:p w:rsidR="00801215" w:rsidRPr="00801215" w:rsidRDefault="00801215" w:rsidP="00801215">
      <w:pPr>
        <w:spacing w:after="120" w:line="360" w:lineRule="exact"/>
        <w:ind w:left="2410"/>
        <w:rPr>
          <w:rFonts w:ascii="Arial" w:hAnsi="Arial" w:cs="Arial"/>
          <w:lang w:val="en-US"/>
        </w:rPr>
      </w:pPr>
      <w:r w:rsidRPr="00801215">
        <w:rPr>
          <w:rFonts w:ascii="Arial" w:hAnsi="Arial" w:cs="Arial"/>
          <w:lang w:val="en-US"/>
        </w:rPr>
        <w:lastRenderedPageBreak/>
        <w:t>The Avinci CX3200 sports unique features that enhance single-operator ease of use, efficient media handling, and fast changeovers. PSPs can swiftly build their business with the reliability, flexibility, and high production value guaranteed by the Avinci CX3200.</w:t>
      </w:r>
    </w:p>
    <w:p w:rsidR="00801215" w:rsidRPr="00801215" w:rsidRDefault="00801215" w:rsidP="00A237BE">
      <w:pPr>
        <w:pStyle w:val="Heading1"/>
      </w:pPr>
      <w:r w:rsidRPr="00801215">
        <w:t>A Wider Choice of Rigid and Flexible Substrates</w:t>
      </w:r>
    </w:p>
    <w:p w:rsidR="00801215" w:rsidRPr="00801215" w:rsidRDefault="00801215" w:rsidP="00801215">
      <w:pPr>
        <w:spacing w:line="360" w:lineRule="exact"/>
        <w:ind w:left="2410"/>
        <w:rPr>
          <w:rFonts w:ascii="Arial" w:hAnsi="Arial" w:cs="Arial"/>
          <w:lang w:val="en-US"/>
        </w:rPr>
      </w:pPr>
      <w:r w:rsidRPr="00801215">
        <w:rPr>
          <w:rFonts w:ascii="Arial" w:hAnsi="Arial" w:cs="Arial"/>
          <w:lang w:val="en-US"/>
        </w:rPr>
        <w:t xml:space="preserve">Attendees looking to enhance rigid and roll-to-roll printing productivity should consider the </w:t>
      </w:r>
      <w:r w:rsidRPr="00801215">
        <w:rPr>
          <w:rFonts w:ascii="Arial" w:hAnsi="Arial" w:cs="Arial"/>
          <w:b/>
          <w:lang w:val="en-US"/>
        </w:rPr>
        <w:t>UV hybrid Anapurna H3200i LED Inkjet System</w:t>
      </w:r>
      <w:r w:rsidRPr="00801215">
        <w:rPr>
          <w:rFonts w:ascii="Arial" w:hAnsi="Arial" w:cs="Arial"/>
          <w:lang w:val="en-US"/>
        </w:rPr>
        <w:t>. It expands indoor and outdoor capabilities, producing 3.2 m wide boards and roll media. The dual-roll feature enhances productivity.</w:t>
      </w:r>
    </w:p>
    <w:p w:rsidR="00801215" w:rsidRPr="00801215" w:rsidRDefault="00801215" w:rsidP="00801215">
      <w:pPr>
        <w:spacing w:line="360" w:lineRule="exact"/>
        <w:ind w:left="2410"/>
        <w:rPr>
          <w:rFonts w:ascii="Arial" w:hAnsi="Arial" w:cs="Arial"/>
          <w:lang w:val="en-US"/>
        </w:rPr>
      </w:pPr>
      <w:r w:rsidRPr="00801215">
        <w:rPr>
          <w:rFonts w:ascii="Arial" w:hAnsi="Arial" w:cs="Arial"/>
          <w:lang w:val="en-US"/>
        </w:rPr>
        <w:t>Agfa’s highly opaque white ink enables printing on a variety of transparent media for retail applications. The Anapurna offers pre-, sandwich, and post-white for backlit applications, windows graphics, and dark media. This robust, industrial build hybrid handles intense workloads, produces striking prints, and delivers the lowest ink consumption with Agfa’s unique Thin Ink Layer technology.</w:t>
      </w:r>
    </w:p>
    <w:p w:rsidR="00801215" w:rsidRPr="00801215" w:rsidRDefault="00801215" w:rsidP="00A237BE">
      <w:pPr>
        <w:pStyle w:val="Heading1"/>
      </w:pPr>
      <w:r w:rsidRPr="00801215">
        <w:t>Boosting Print Workflow &amp; Maximizing E-Commerce Opportunities</w:t>
      </w:r>
    </w:p>
    <w:p w:rsidR="00801215" w:rsidRPr="00801215" w:rsidRDefault="00801215" w:rsidP="00801215">
      <w:pPr>
        <w:spacing w:line="360" w:lineRule="exact"/>
        <w:ind w:left="2410"/>
        <w:rPr>
          <w:rFonts w:ascii="Arial" w:hAnsi="Arial" w:cs="Arial"/>
          <w:lang w:val="en-US"/>
        </w:rPr>
      </w:pPr>
      <w:r w:rsidRPr="00801215">
        <w:rPr>
          <w:rFonts w:ascii="Arial" w:hAnsi="Arial" w:cs="Arial"/>
          <w:lang w:val="en-US"/>
        </w:rPr>
        <w:t xml:space="preserve">The centralized </w:t>
      </w:r>
      <w:r w:rsidRPr="00801215">
        <w:rPr>
          <w:rFonts w:ascii="Arial" w:hAnsi="Arial" w:cs="Arial"/>
          <w:b/>
          <w:lang w:val="en-US"/>
        </w:rPr>
        <w:t>Asanti Workflow Suite</w:t>
      </w:r>
      <w:r w:rsidRPr="00801215">
        <w:rPr>
          <w:rFonts w:ascii="Arial" w:hAnsi="Arial" w:cs="Arial"/>
          <w:lang w:val="en-US"/>
        </w:rPr>
        <w:t xml:space="preserve"> simplifies and streamlines the entire printing process as it creates an automated workflow hub. Its specific automation tools optimize preflight and printing while reducing idle time, standardizing processes, and avoiding errors. Agfa’s integrated, award-winning color management solution delivers outstanding print quality and color consistency throughout.</w:t>
      </w:r>
    </w:p>
    <w:p w:rsidR="00801215" w:rsidRPr="00801215" w:rsidRDefault="00801215" w:rsidP="00801215">
      <w:pPr>
        <w:spacing w:line="360" w:lineRule="exact"/>
        <w:ind w:left="2410"/>
        <w:rPr>
          <w:rFonts w:ascii="Arial" w:hAnsi="Arial" w:cs="Arial"/>
          <w:lang w:val="en-US"/>
        </w:rPr>
      </w:pPr>
      <w:r w:rsidRPr="00801215">
        <w:rPr>
          <w:rFonts w:ascii="Arial" w:hAnsi="Arial" w:cs="Arial"/>
          <w:b/>
          <w:lang w:val="en-US"/>
        </w:rPr>
        <w:t>Asanti Storefront</w:t>
      </w:r>
      <w:r w:rsidRPr="00801215">
        <w:rPr>
          <w:rFonts w:ascii="Arial" w:hAnsi="Arial" w:cs="Arial"/>
          <w:lang w:val="en-US"/>
        </w:rPr>
        <w:t xml:space="preserve"> offers an advanced, cloud-based E-commerce solution for web-to-print capabilities essential for today’s fast-growth online revenue streams. It lets PSPs quickly expand their customer base with either personalized or public web-to-print stores. Print buyers can navigate the print order experience 24/7 with the least amount of ‘clicks.’ When integrated with the Asanti workflow, jobs are automatically downloaded and queued for production, reducing touchpoints and increasing efficiency.</w:t>
      </w:r>
    </w:p>
    <w:p w:rsidR="00801215" w:rsidRPr="00801215" w:rsidRDefault="00801215" w:rsidP="00801215">
      <w:pPr>
        <w:spacing w:line="300" w:lineRule="exact"/>
        <w:ind w:left="2410"/>
        <w:rPr>
          <w:rFonts w:ascii="Arial" w:hAnsi="Arial" w:cs="Arial"/>
          <w:i/>
          <w:sz w:val="20"/>
          <w:lang w:val="en-US"/>
        </w:rPr>
      </w:pPr>
      <w:r w:rsidRPr="00801215">
        <w:rPr>
          <w:rFonts w:ascii="Arial" w:hAnsi="Arial" w:cs="Arial"/>
          <w:i/>
          <w:sz w:val="20"/>
          <w:lang w:val="en-US"/>
        </w:rPr>
        <w:lastRenderedPageBreak/>
        <w:t>Under the theme ‘Think Inkjet, Think Agfa’, ISA attendees are welcome to experience the path to new growth at booth #2931. ISA International Sign Expo 2022 runs May 4-6, 2022, at Georgia World Congress Center in Atlanta.</w:t>
      </w:r>
    </w:p>
    <w:p w:rsidR="00801215" w:rsidRPr="00801215" w:rsidRDefault="00801215" w:rsidP="00801215">
      <w:pPr>
        <w:ind w:left="2410"/>
        <w:rPr>
          <w:rFonts w:ascii="Arial" w:hAnsi="Arial" w:cs="Arial"/>
        </w:rPr>
      </w:pPr>
      <w:r w:rsidRPr="00801215">
        <w:rPr>
          <w:rFonts w:ascii="Arial" w:hAnsi="Arial" w:cs="Arial"/>
          <w:lang w:eastAsia="nl-BE"/>
        </w:rPr>
        <w:pict>
          <v:rect id="_x0000_i1031" style="width:0;height:1.5pt" o:hralign="center" o:hrstd="t" o:hr="t" fillcolor="#a0a0a0" stroked="f"/>
        </w:pict>
      </w:r>
    </w:p>
    <w:p w:rsidR="00801215" w:rsidRPr="00801215" w:rsidRDefault="00801215" w:rsidP="00A237BE">
      <w:pPr>
        <w:ind w:left="2410"/>
        <w:rPr>
          <w:rFonts w:ascii="Arial" w:hAnsi="Arial" w:cs="Arial"/>
          <w:b/>
          <w:sz w:val="20"/>
          <w:lang w:val="en-US"/>
        </w:rPr>
      </w:pPr>
      <w:r w:rsidRPr="00801215">
        <w:rPr>
          <w:rFonts w:ascii="Arial" w:hAnsi="Arial" w:cs="Arial"/>
          <w:b/>
          <w:sz w:val="20"/>
          <w:lang w:val="en-US"/>
        </w:rPr>
        <w:t>About Agfa</w:t>
      </w:r>
    </w:p>
    <w:p w:rsidR="00801215" w:rsidRPr="00801215" w:rsidRDefault="00801215" w:rsidP="00801215">
      <w:pPr>
        <w:autoSpaceDE w:val="0"/>
        <w:autoSpaceDN w:val="0"/>
        <w:adjustRightInd w:val="0"/>
        <w:spacing w:line="240" w:lineRule="auto"/>
        <w:ind w:left="2410"/>
        <w:jc w:val="both"/>
        <w:rPr>
          <w:rFonts w:ascii="Arial" w:hAnsi="Arial" w:cs="Arial"/>
          <w:sz w:val="20"/>
          <w:lang w:val="en-US" w:eastAsia="nl-BE"/>
        </w:rPr>
      </w:pPr>
      <w:r w:rsidRPr="00801215">
        <w:rPr>
          <w:rFonts w:ascii="Arial" w:hAnsi="Arial" w:cs="Arial"/>
          <w:sz w:val="20"/>
          <w:lang w:val="en-US" w:eastAsia="nl-BE"/>
        </w:rPr>
        <w:t>Agfa develops, produces, and distributes an extensive range of imaging systems and workflow solutions for the printing industry, the healthcare sector, as well as for specific hi-tech industries such as printed electronics &amp; renewable energy solutions.</w:t>
      </w:r>
    </w:p>
    <w:p w:rsidR="00801215" w:rsidRPr="00801215" w:rsidRDefault="00801215" w:rsidP="00801215">
      <w:pPr>
        <w:autoSpaceDE w:val="0"/>
        <w:autoSpaceDN w:val="0"/>
        <w:adjustRightInd w:val="0"/>
        <w:spacing w:line="240" w:lineRule="auto"/>
        <w:ind w:left="2410"/>
        <w:jc w:val="both"/>
        <w:rPr>
          <w:rFonts w:ascii="Arial" w:hAnsi="Arial" w:cs="Arial"/>
          <w:sz w:val="20"/>
          <w:lang w:val="en-US" w:eastAsia="nl-BE"/>
        </w:rPr>
      </w:pPr>
      <w:r w:rsidRPr="00801215">
        <w:rPr>
          <w:rFonts w:ascii="Arial" w:hAnsi="Arial" w:cs="Arial"/>
          <w:sz w:val="20"/>
          <w:lang w:val="en-US" w:eastAsia="nl-BE"/>
        </w:rPr>
        <w:t>The headquarters are located in Belgium. The largest production and research centers are located in Belgium, the United States, Canada, Germany, Austria, China, and Brazil. Agfa is commercially active worldwide through wholly owned sales organizations in more than 40 countries.</w:t>
      </w:r>
    </w:p>
    <w:p w:rsidR="00801215" w:rsidRPr="00A237BE" w:rsidRDefault="00801215" w:rsidP="00801215">
      <w:pPr>
        <w:ind w:left="2410"/>
        <w:rPr>
          <w:rFonts w:ascii="Arial" w:hAnsi="Arial" w:cs="Arial"/>
          <w:color w:val="EE3224"/>
          <w:sz w:val="20"/>
          <w:szCs w:val="20"/>
          <w:lang w:val="en-US"/>
        </w:rPr>
      </w:pPr>
      <w:r w:rsidRPr="00A237BE">
        <w:rPr>
          <w:rFonts w:ascii="Arial" w:hAnsi="Arial" w:cs="Arial"/>
          <w:color w:val="EE3224"/>
          <w:sz w:val="20"/>
          <w:szCs w:val="20"/>
          <w:lang w:val="en-US"/>
        </w:rPr>
        <w:t>www.agfa.com</w:t>
      </w:r>
      <w:r w:rsidRPr="00A237BE">
        <w:rPr>
          <w:rFonts w:ascii="Arial" w:hAnsi="Arial" w:cs="Arial"/>
          <w:color w:val="EE3224"/>
          <w:sz w:val="20"/>
          <w:szCs w:val="20"/>
          <w:lang w:val="en-US"/>
        </w:rPr>
        <w:t xml:space="preserve"> </w:t>
      </w:r>
    </w:p>
    <w:p w:rsidR="00801215" w:rsidRPr="00801215" w:rsidRDefault="00801215" w:rsidP="00801215">
      <w:pPr>
        <w:ind w:left="2410"/>
        <w:rPr>
          <w:rFonts w:ascii="Arial" w:hAnsi="Arial" w:cs="Arial"/>
          <w:b/>
          <w:sz w:val="20"/>
          <w:szCs w:val="20"/>
          <w:lang w:val="en-US"/>
        </w:rPr>
      </w:pPr>
      <w:r w:rsidRPr="00801215">
        <w:rPr>
          <w:rFonts w:ascii="Arial" w:hAnsi="Arial" w:cs="Arial"/>
          <w:b/>
          <w:sz w:val="20"/>
          <w:szCs w:val="20"/>
          <w:lang w:val="en-US"/>
        </w:rPr>
        <w:t>Contact</w:t>
      </w:r>
    </w:p>
    <w:p w:rsidR="00801215" w:rsidRPr="00801215" w:rsidRDefault="00801215" w:rsidP="00801215">
      <w:pPr>
        <w:ind w:left="2410"/>
        <w:rPr>
          <w:rFonts w:ascii="Arial" w:hAnsi="Arial" w:cs="Arial"/>
          <w:sz w:val="20"/>
          <w:szCs w:val="20"/>
          <w:lang w:val="en-US"/>
        </w:rPr>
      </w:pPr>
      <w:r w:rsidRPr="00801215">
        <w:rPr>
          <w:rFonts w:ascii="Arial" w:hAnsi="Arial" w:cs="Arial"/>
          <w:sz w:val="20"/>
          <w:szCs w:val="20"/>
          <w:lang w:val="en-US"/>
        </w:rPr>
        <w:t xml:space="preserve">Global Press Digital Printing Solutions Contact: </w:t>
      </w:r>
      <w:hyperlink r:id="rId7" w:history="1">
        <w:r w:rsidRPr="00A237BE">
          <w:rPr>
            <w:rStyle w:val="Hyperlink"/>
            <w:rFonts w:ascii="Arial" w:hAnsi="Arial" w:cs="Arial"/>
            <w:color w:val="EE3224"/>
            <w:sz w:val="20"/>
            <w:szCs w:val="20"/>
            <w:lang w:val="en-US"/>
          </w:rPr>
          <w:t>Mike Horsten</w:t>
        </w:r>
      </w:hyperlink>
    </w:p>
    <w:p w:rsidR="006F3154" w:rsidRPr="00801215" w:rsidRDefault="006F3154" w:rsidP="00801215">
      <w:pPr>
        <w:ind w:left="2410"/>
        <w:rPr>
          <w:rFonts w:ascii="Arial" w:hAnsi="Arial" w:cs="Arial"/>
          <w:sz w:val="20"/>
          <w:szCs w:val="20"/>
          <w:lang w:val="en-US"/>
        </w:rPr>
      </w:pPr>
    </w:p>
    <w:sectPr w:rsidR="006F3154" w:rsidRPr="00801215" w:rsidSect="00A237BE">
      <w:headerReference w:type="default" r:id="rId8"/>
      <w:footerReference w:type="default" r:id="rId9"/>
      <w:pgSz w:w="11906" w:h="16838"/>
      <w:pgMar w:top="2410" w:right="992" w:bottom="2269" w:left="1418" w:header="709" w:footer="8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215" w:rsidRDefault="00801215" w:rsidP="00801215">
      <w:pPr>
        <w:spacing w:after="0" w:line="240" w:lineRule="auto"/>
      </w:pPr>
      <w:r>
        <w:separator/>
      </w:r>
    </w:p>
  </w:endnote>
  <w:endnote w:type="continuationSeparator" w:id="0">
    <w:p w:rsidR="00801215" w:rsidRDefault="00801215" w:rsidP="00801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Arial Narrow">
    <w:altName w:val="﷽﷽﷽﷽﷽﷽﷽﷽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215" w:rsidRPr="00801215" w:rsidRDefault="00801215" w:rsidP="00801215">
    <w:pPr>
      <w:pStyle w:val="Footer"/>
      <w:jc w:val="right"/>
      <w:rPr>
        <w:rFonts w:ascii="Arial" w:hAnsi="Arial" w:cs="Arial"/>
      </w:rPr>
    </w:pPr>
    <w:r w:rsidRPr="00801215">
      <w:rPr>
        <w:rFonts w:ascii="Arial" w:hAnsi="Arial" w:cs="Arial"/>
        <w:noProof/>
        <w:sz w:val="20"/>
        <w:lang w:eastAsia="nl-BE"/>
      </w:rPr>
      <w:drawing>
        <wp:anchor distT="0" distB="0" distL="114300" distR="114300" simplePos="0" relativeHeight="251661312" behindDoc="1" locked="0" layoutInCell="1" allowOverlap="1" wp14:anchorId="5D6EC185" wp14:editId="7D02EE98">
          <wp:simplePos x="0" y="0"/>
          <wp:positionH relativeFrom="column">
            <wp:posOffset>0</wp:posOffset>
          </wp:positionH>
          <wp:positionV relativeFrom="paragraph">
            <wp:posOffset>-41910</wp:posOffset>
          </wp:positionV>
          <wp:extent cx="1143000" cy="257175"/>
          <wp:effectExtent l="0" t="0" r="0" b="0"/>
          <wp:wrapThrough wrapText="bothSides">
            <wp:wrapPolygon edited="0">
              <wp:start x="0" y="0"/>
              <wp:lineTo x="0" y="20800"/>
              <wp:lineTo x="21240" y="20800"/>
              <wp:lineTo x="21240" y="0"/>
              <wp:lineTo x="0" y="0"/>
            </wp:wrapPolygon>
          </wp:wrapThrough>
          <wp:docPr id="72" name="Picture 72"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1215">
      <w:rPr>
        <w:rFonts w:ascii="Arial" w:hAnsi="Arial" w:cs="Arial"/>
        <w:sz w:val="20"/>
      </w:rPr>
      <w:fldChar w:fldCharType="begin"/>
    </w:r>
    <w:r w:rsidRPr="00801215">
      <w:rPr>
        <w:rFonts w:ascii="Arial" w:hAnsi="Arial" w:cs="Arial"/>
        <w:sz w:val="20"/>
      </w:rPr>
      <w:instrText xml:space="preserve"> PAGE </w:instrText>
    </w:r>
    <w:r w:rsidRPr="00801215">
      <w:rPr>
        <w:rFonts w:ascii="Arial" w:hAnsi="Arial" w:cs="Arial"/>
        <w:sz w:val="20"/>
      </w:rPr>
      <w:fldChar w:fldCharType="separate"/>
    </w:r>
    <w:r w:rsidR="00A237BE">
      <w:rPr>
        <w:rFonts w:ascii="Arial" w:hAnsi="Arial" w:cs="Arial"/>
        <w:noProof/>
        <w:sz w:val="20"/>
      </w:rPr>
      <w:t>1</w:t>
    </w:r>
    <w:r w:rsidRPr="00801215">
      <w:rPr>
        <w:rFonts w:ascii="Arial" w:hAnsi="Arial" w:cs="Arial"/>
        <w:sz w:val="20"/>
      </w:rPr>
      <w:fldChar w:fldCharType="end"/>
    </w:r>
    <w:r w:rsidRPr="00801215">
      <w:rPr>
        <w:rFonts w:ascii="Arial" w:hAnsi="Arial" w:cs="Arial"/>
        <w:sz w:val="20"/>
      </w:rPr>
      <w:t>/</w:t>
    </w:r>
    <w:r w:rsidRPr="00801215">
      <w:rPr>
        <w:rFonts w:ascii="Arial" w:hAnsi="Arial" w:cs="Arial"/>
        <w:sz w:val="20"/>
      </w:rPr>
      <w:fldChar w:fldCharType="begin"/>
    </w:r>
    <w:r w:rsidRPr="00801215">
      <w:rPr>
        <w:rFonts w:ascii="Arial" w:hAnsi="Arial" w:cs="Arial"/>
        <w:sz w:val="20"/>
      </w:rPr>
      <w:instrText xml:space="preserve"> NUMPAGES </w:instrText>
    </w:r>
    <w:r w:rsidRPr="00801215">
      <w:rPr>
        <w:rFonts w:ascii="Arial" w:hAnsi="Arial" w:cs="Arial"/>
        <w:sz w:val="20"/>
      </w:rPr>
      <w:fldChar w:fldCharType="separate"/>
    </w:r>
    <w:r w:rsidR="00A237BE">
      <w:rPr>
        <w:rFonts w:ascii="Arial" w:hAnsi="Arial" w:cs="Arial"/>
        <w:noProof/>
        <w:sz w:val="20"/>
      </w:rPr>
      <w:t>3</w:t>
    </w:r>
    <w:r w:rsidRPr="00801215">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215" w:rsidRDefault="00801215" w:rsidP="00801215">
      <w:pPr>
        <w:spacing w:after="0" w:line="240" w:lineRule="auto"/>
      </w:pPr>
      <w:r>
        <w:separator/>
      </w:r>
    </w:p>
  </w:footnote>
  <w:footnote w:type="continuationSeparator" w:id="0">
    <w:p w:rsidR="00801215" w:rsidRDefault="00801215" w:rsidP="00801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215" w:rsidRDefault="00801215">
    <w:pPr>
      <w:pStyle w:val="Header"/>
      <w:rPr>
        <w:rFonts w:ascii="Arial" w:hAnsi="Arial" w:cs="Arial"/>
        <w:b/>
        <w:color w:val="404040"/>
        <w:sz w:val="28"/>
        <w:szCs w:val="44"/>
      </w:rPr>
    </w:pPr>
    <w:r w:rsidRPr="00801215">
      <w:rPr>
        <w:rFonts w:ascii="Arial" w:hAnsi="Arial" w:cs="Arial"/>
        <w:b/>
        <w:color w:val="404040"/>
        <w:sz w:val="28"/>
        <w:szCs w:val="44"/>
      </w:rPr>
      <w:t>PRESS RELEASE</w:t>
    </w:r>
  </w:p>
  <w:p w:rsidR="00801215" w:rsidRDefault="00801215">
    <w:pPr>
      <w:pStyle w:val="Header"/>
      <w:rPr>
        <w:rFonts w:ascii="Arial" w:hAnsi="Arial" w:cs="Arial"/>
        <w:b/>
        <w:color w:val="404040"/>
        <w:sz w:val="28"/>
        <w:szCs w:val="44"/>
      </w:rPr>
    </w:pPr>
  </w:p>
  <w:p w:rsidR="00801215" w:rsidRDefault="00801215">
    <w:pPr>
      <w:pStyle w:val="Header"/>
      <w:rPr>
        <w:rFonts w:ascii="Arial" w:hAnsi="Arial" w:cs="Arial"/>
        <w:b/>
        <w:color w:val="404040"/>
        <w:sz w:val="28"/>
        <w:szCs w:val="44"/>
      </w:rPr>
    </w:pPr>
  </w:p>
  <w:p w:rsidR="00801215" w:rsidRPr="00801215" w:rsidRDefault="00801215">
    <w:pPr>
      <w:pStyle w:val="Header"/>
      <w:rPr>
        <w:rFonts w:ascii="Arial" w:hAnsi="Arial" w:cs="Arial"/>
      </w:rPr>
    </w:pPr>
  </w:p>
  <w:p w:rsidR="00801215" w:rsidRDefault="00801215">
    <w:pPr>
      <w:pStyle w:val="Header"/>
    </w:pPr>
    <w:r w:rsidRPr="008B2DC9">
      <w:rPr>
        <w:noProof/>
        <w:lang w:eastAsia="nl-BE"/>
      </w:rPr>
      <mc:AlternateContent>
        <mc:Choice Requires="wps">
          <w:drawing>
            <wp:anchor distT="0" distB="0" distL="114300" distR="114300" simplePos="0" relativeHeight="251659264" behindDoc="0" locked="0" layoutInCell="1" allowOverlap="1" wp14:anchorId="23BA7057" wp14:editId="427491DF">
              <wp:simplePos x="0" y="0"/>
              <wp:positionH relativeFrom="column">
                <wp:posOffset>-13277</wp:posOffset>
              </wp:positionH>
              <wp:positionV relativeFrom="paragraph">
                <wp:posOffset>354330</wp:posOffset>
              </wp:positionV>
              <wp:extent cx="1371600" cy="152400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524000"/>
                      </a:xfrm>
                      <a:prstGeom prst="rect">
                        <a:avLst/>
                      </a:prstGeom>
                      <a:solidFill>
                        <a:srgbClr val="FFFFFF"/>
                      </a:solidFill>
                      <a:ln w="9525">
                        <a:solidFill>
                          <a:srgbClr val="AA0200"/>
                        </a:solidFill>
                        <a:miter lim="800000"/>
                        <a:headEnd/>
                        <a:tailEnd/>
                      </a:ln>
                    </wps:spPr>
                    <wps:txbx>
                      <w:txbxContent>
                        <w:p w:rsidR="00801215" w:rsidRPr="00A237BE" w:rsidRDefault="00801215" w:rsidP="00801215">
                          <w:pPr>
                            <w:spacing w:after="0" w:line="276" w:lineRule="auto"/>
                            <w:rPr>
                              <w:rFonts w:ascii="Arial Narrow" w:hAnsi="Arial Narrow"/>
                              <w:b/>
                              <w:sz w:val="16"/>
                              <w:lang w:val="de-DE"/>
                            </w:rPr>
                          </w:pPr>
                          <w:r w:rsidRPr="00A237BE">
                            <w:rPr>
                              <w:rFonts w:ascii="Arial Narrow" w:hAnsi="Arial Narrow"/>
                              <w:b/>
                              <w:sz w:val="16"/>
                              <w:lang w:val="de-DE"/>
                            </w:rPr>
                            <w:t>Contact North America</w:t>
                          </w:r>
                        </w:p>
                        <w:p w:rsidR="00801215" w:rsidRDefault="00801215" w:rsidP="00801215">
                          <w:pPr>
                            <w:spacing w:after="0" w:line="276" w:lineRule="auto"/>
                            <w:rPr>
                              <w:sz w:val="16"/>
                              <w:lang w:val="de-DE"/>
                            </w:rPr>
                          </w:pPr>
                        </w:p>
                        <w:p w:rsidR="00801215" w:rsidRPr="00A237BE" w:rsidRDefault="00801215" w:rsidP="00801215">
                          <w:pPr>
                            <w:spacing w:after="0" w:line="276" w:lineRule="auto"/>
                            <w:rPr>
                              <w:rFonts w:ascii="Arial Narrow" w:hAnsi="Arial Narrow"/>
                              <w:b/>
                              <w:sz w:val="16"/>
                              <w:lang w:val="de-DE"/>
                            </w:rPr>
                          </w:pPr>
                          <w:r w:rsidRPr="00A237BE">
                            <w:rPr>
                              <w:rFonts w:ascii="Arial Narrow" w:hAnsi="Arial Narrow"/>
                              <w:sz w:val="16"/>
                              <w:lang w:val="de-DE"/>
                            </w:rPr>
                            <w:t>Agfa</w:t>
                          </w:r>
                        </w:p>
                        <w:p w:rsidR="00801215" w:rsidRPr="00A237BE" w:rsidRDefault="00801215" w:rsidP="00801215">
                          <w:pPr>
                            <w:spacing w:after="0" w:line="276" w:lineRule="auto"/>
                            <w:rPr>
                              <w:rFonts w:ascii="Arial Narrow" w:hAnsi="Arial Narrow"/>
                              <w:sz w:val="16"/>
                              <w:lang w:val="en-US"/>
                            </w:rPr>
                          </w:pPr>
                          <w:r w:rsidRPr="00A237BE">
                            <w:rPr>
                              <w:rFonts w:ascii="Arial Narrow" w:hAnsi="Arial Narrow"/>
                              <w:sz w:val="16"/>
                              <w:lang w:val="en-US"/>
                            </w:rPr>
                            <w:t>Deborah Hutcheson</w:t>
                          </w:r>
                        </w:p>
                        <w:p w:rsidR="00801215" w:rsidRPr="00A237BE" w:rsidRDefault="00801215" w:rsidP="00801215">
                          <w:pPr>
                            <w:spacing w:after="0" w:line="276" w:lineRule="auto"/>
                            <w:rPr>
                              <w:rFonts w:ascii="Arial Narrow" w:hAnsi="Arial Narrow"/>
                              <w:sz w:val="16"/>
                              <w:lang w:val="en-US"/>
                            </w:rPr>
                          </w:pPr>
                          <w:r w:rsidRPr="00A237BE">
                            <w:rPr>
                              <w:rFonts w:ascii="Arial Narrow" w:hAnsi="Arial Narrow"/>
                              <w:sz w:val="16"/>
                              <w:lang w:val="en-US"/>
                            </w:rPr>
                            <w:t>+1 908-342-1797</w:t>
                          </w:r>
                          <w:r w:rsidRPr="00A237BE">
                            <w:rPr>
                              <w:rFonts w:ascii="Arial Narrow" w:hAnsi="Arial Narrow"/>
                              <w:sz w:val="16"/>
                              <w:lang w:val="en-US"/>
                            </w:rPr>
                            <w:br/>
                          </w:r>
                          <w:hyperlink r:id="rId1" w:history="1">
                            <w:r w:rsidRPr="00A237BE">
                              <w:rPr>
                                <w:rStyle w:val="Hyperlink"/>
                                <w:rFonts w:ascii="Arial Narrow" w:hAnsi="Arial Narrow"/>
                                <w:sz w:val="16"/>
                                <w:lang w:val="en-US"/>
                              </w:rPr>
                              <w:t>Deborah.Hutcheson@agfa.com</w:t>
                            </w:r>
                          </w:hyperlink>
                        </w:p>
                        <w:p w:rsidR="00801215" w:rsidRPr="00A237BE" w:rsidRDefault="00801215" w:rsidP="00801215">
                          <w:pPr>
                            <w:spacing w:after="0" w:line="276" w:lineRule="auto"/>
                            <w:rPr>
                              <w:rFonts w:ascii="Arial Narrow" w:hAnsi="Arial Narrow"/>
                              <w:sz w:val="16"/>
                              <w:lang w:val="en-US"/>
                            </w:rPr>
                          </w:pPr>
                        </w:p>
                        <w:p w:rsidR="00801215" w:rsidRPr="00A237BE" w:rsidRDefault="00801215" w:rsidP="00801215">
                          <w:pPr>
                            <w:spacing w:after="0" w:line="276" w:lineRule="auto"/>
                            <w:rPr>
                              <w:rFonts w:ascii="Arial Narrow" w:hAnsi="Arial Narrow"/>
                              <w:sz w:val="16"/>
                              <w:lang w:val="de-DE"/>
                            </w:rPr>
                          </w:pPr>
                          <w:hyperlink r:id="rId2" w:history="1">
                            <w:r w:rsidRPr="00A237BE">
                              <w:rPr>
                                <w:rStyle w:val="Hyperlink"/>
                                <w:rFonts w:ascii="Arial Narrow" w:hAnsi="Arial Narrow"/>
                                <w:sz w:val="16"/>
                                <w:lang w:val="de-DE"/>
                              </w:rPr>
                              <w:t>www.agfa.com</w:t>
                            </w:r>
                          </w:hyperlink>
                        </w:p>
                        <w:p w:rsidR="00801215" w:rsidRPr="003729D1" w:rsidRDefault="00801215" w:rsidP="00801215">
                          <w:pPr>
                            <w:spacing w:after="0" w:line="276" w:lineRule="auto"/>
                            <w:rPr>
                              <w:sz w:val="16"/>
                              <w:lang w:val="de-DE"/>
                            </w:rPr>
                          </w:pPr>
                        </w:p>
                        <w:p w:rsidR="00801215" w:rsidRPr="00801215" w:rsidRDefault="00801215" w:rsidP="00801215">
                          <w:pPr>
                            <w:spacing w:after="0" w:line="276" w:lineRule="auto"/>
                            <w:rPr>
                              <w:rFonts w:ascii="Arial Narrow" w:hAnsi="Arial Narrow"/>
                              <w:sz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A7057" id="_x0000_t202" coordsize="21600,21600" o:spt="202" path="m,l,21600r21600,l21600,xe">
              <v:stroke joinstyle="miter"/>
              <v:path gradientshapeok="t" o:connecttype="rect"/>
            </v:shapetype>
            <v:shape id="Text Box 11" o:spid="_x0000_s1026" type="#_x0000_t202" style="position:absolute;margin-left:-1.05pt;margin-top:27.9pt;width:108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" strokecolor="#aa0200">
              <v:textbox>
                <w:txbxContent>
                  <w:p w:rsidR="00801215" w:rsidRPr="00A237BE" w:rsidRDefault="00801215" w:rsidP="00801215">
                    <w:pPr>
                      <w:spacing w:after="0" w:line="276" w:lineRule="auto"/>
                      <w:rPr>
                        <w:rFonts w:ascii="Arial Narrow" w:hAnsi="Arial Narrow"/>
                        <w:b/>
                        <w:sz w:val="16"/>
                        <w:lang w:val="de-DE"/>
                      </w:rPr>
                    </w:pPr>
                    <w:r w:rsidRPr="00A237BE">
                      <w:rPr>
                        <w:rFonts w:ascii="Arial Narrow" w:hAnsi="Arial Narrow"/>
                        <w:b/>
                        <w:sz w:val="16"/>
                        <w:lang w:val="de-DE"/>
                      </w:rPr>
                      <w:t>Contact North America</w:t>
                    </w:r>
                  </w:p>
                  <w:p w:rsidR="00801215" w:rsidRDefault="00801215" w:rsidP="00801215">
                    <w:pPr>
                      <w:spacing w:after="0" w:line="276" w:lineRule="auto"/>
                      <w:rPr>
                        <w:sz w:val="16"/>
                        <w:lang w:val="de-DE"/>
                      </w:rPr>
                    </w:pPr>
                  </w:p>
                  <w:p w:rsidR="00801215" w:rsidRPr="00A237BE" w:rsidRDefault="00801215" w:rsidP="00801215">
                    <w:pPr>
                      <w:spacing w:after="0" w:line="276" w:lineRule="auto"/>
                      <w:rPr>
                        <w:rFonts w:ascii="Arial Narrow" w:hAnsi="Arial Narrow"/>
                        <w:b/>
                        <w:sz w:val="16"/>
                        <w:lang w:val="de-DE"/>
                      </w:rPr>
                    </w:pPr>
                    <w:r w:rsidRPr="00A237BE">
                      <w:rPr>
                        <w:rFonts w:ascii="Arial Narrow" w:hAnsi="Arial Narrow"/>
                        <w:sz w:val="16"/>
                        <w:lang w:val="de-DE"/>
                      </w:rPr>
                      <w:t>Agfa</w:t>
                    </w:r>
                  </w:p>
                  <w:p w:rsidR="00801215" w:rsidRPr="00A237BE" w:rsidRDefault="00801215" w:rsidP="00801215">
                    <w:pPr>
                      <w:spacing w:after="0" w:line="276" w:lineRule="auto"/>
                      <w:rPr>
                        <w:rFonts w:ascii="Arial Narrow" w:hAnsi="Arial Narrow"/>
                        <w:sz w:val="16"/>
                        <w:lang w:val="en-US"/>
                      </w:rPr>
                    </w:pPr>
                    <w:r w:rsidRPr="00A237BE">
                      <w:rPr>
                        <w:rFonts w:ascii="Arial Narrow" w:hAnsi="Arial Narrow"/>
                        <w:sz w:val="16"/>
                        <w:lang w:val="en-US"/>
                      </w:rPr>
                      <w:t>Deborah Hutcheson</w:t>
                    </w:r>
                  </w:p>
                  <w:p w:rsidR="00801215" w:rsidRPr="00A237BE" w:rsidRDefault="00801215" w:rsidP="00801215">
                    <w:pPr>
                      <w:spacing w:after="0" w:line="276" w:lineRule="auto"/>
                      <w:rPr>
                        <w:rFonts w:ascii="Arial Narrow" w:hAnsi="Arial Narrow"/>
                        <w:sz w:val="16"/>
                        <w:lang w:val="en-US"/>
                      </w:rPr>
                    </w:pPr>
                    <w:r w:rsidRPr="00A237BE">
                      <w:rPr>
                        <w:rFonts w:ascii="Arial Narrow" w:hAnsi="Arial Narrow"/>
                        <w:sz w:val="16"/>
                        <w:lang w:val="en-US"/>
                      </w:rPr>
                      <w:t>+1 908-342-1797</w:t>
                    </w:r>
                    <w:r w:rsidRPr="00A237BE">
                      <w:rPr>
                        <w:rFonts w:ascii="Arial Narrow" w:hAnsi="Arial Narrow"/>
                        <w:sz w:val="16"/>
                        <w:lang w:val="en-US"/>
                      </w:rPr>
                      <w:br/>
                    </w:r>
                    <w:hyperlink r:id="rId3" w:history="1">
                      <w:r w:rsidRPr="00A237BE">
                        <w:rPr>
                          <w:rStyle w:val="Hyperlink"/>
                          <w:rFonts w:ascii="Arial Narrow" w:hAnsi="Arial Narrow"/>
                          <w:sz w:val="16"/>
                          <w:lang w:val="en-US"/>
                        </w:rPr>
                        <w:t>Deborah.Hutcheson@agfa.com</w:t>
                      </w:r>
                    </w:hyperlink>
                  </w:p>
                  <w:p w:rsidR="00801215" w:rsidRPr="00A237BE" w:rsidRDefault="00801215" w:rsidP="00801215">
                    <w:pPr>
                      <w:spacing w:after="0" w:line="276" w:lineRule="auto"/>
                      <w:rPr>
                        <w:rFonts w:ascii="Arial Narrow" w:hAnsi="Arial Narrow"/>
                        <w:sz w:val="16"/>
                        <w:lang w:val="en-US"/>
                      </w:rPr>
                    </w:pPr>
                  </w:p>
                  <w:p w:rsidR="00801215" w:rsidRPr="00A237BE" w:rsidRDefault="00801215" w:rsidP="00801215">
                    <w:pPr>
                      <w:spacing w:after="0" w:line="276" w:lineRule="auto"/>
                      <w:rPr>
                        <w:rFonts w:ascii="Arial Narrow" w:hAnsi="Arial Narrow"/>
                        <w:sz w:val="16"/>
                        <w:lang w:val="de-DE"/>
                      </w:rPr>
                    </w:pPr>
                    <w:hyperlink r:id="rId4" w:history="1">
                      <w:r w:rsidRPr="00A237BE">
                        <w:rPr>
                          <w:rStyle w:val="Hyperlink"/>
                          <w:rFonts w:ascii="Arial Narrow" w:hAnsi="Arial Narrow"/>
                          <w:sz w:val="16"/>
                          <w:lang w:val="de-DE"/>
                        </w:rPr>
                        <w:t>www.agfa.com</w:t>
                      </w:r>
                    </w:hyperlink>
                  </w:p>
                  <w:p w:rsidR="00801215" w:rsidRPr="003729D1" w:rsidRDefault="00801215" w:rsidP="00801215">
                    <w:pPr>
                      <w:spacing w:after="0" w:line="276" w:lineRule="auto"/>
                      <w:rPr>
                        <w:sz w:val="16"/>
                        <w:lang w:val="de-DE"/>
                      </w:rPr>
                    </w:pPr>
                  </w:p>
                  <w:p w:rsidR="00801215" w:rsidRPr="00801215" w:rsidRDefault="00801215" w:rsidP="00801215">
                    <w:pPr>
                      <w:spacing w:after="0" w:line="276" w:lineRule="auto"/>
                      <w:rPr>
                        <w:rFonts w:ascii="Arial Narrow" w:hAnsi="Arial Narrow"/>
                        <w:sz w:val="16"/>
                        <w:lang w:val="en-US"/>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U1NDezNLE0MzUzNzBS0lEKTi0uzszPAykwrAUAOEoQOSwAAAA="/>
  </w:docVars>
  <w:rsids>
    <w:rsidRoot w:val="00801215"/>
    <w:rsid w:val="006F3154"/>
    <w:rsid w:val="00801215"/>
    <w:rsid w:val="00A237B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5636A"/>
  <w15:chartTrackingRefBased/>
  <w15:docId w15:val="{B8939F2B-E734-464C-9815-5AAA505C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237BE"/>
    <w:pPr>
      <w:widowControl w:val="0"/>
      <w:spacing w:before="240" w:after="0" w:line="360" w:lineRule="auto"/>
      <w:ind w:left="2410"/>
      <w:outlineLvl w:val="0"/>
    </w:pPr>
    <w:rPr>
      <w:rFonts w:ascii="Arial" w:eastAsia="MS Mincho" w:hAnsi="Arial" w:cs="Arial"/>
      <w:color w:val="E42313"/>
      <w:sz w:val="24"/>
      <w:szCs w:val="3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7BE"/>
    <w:rPr>
      <w:rFonts w:ascii="Arial" w:eastAsia="MS Mincho" w:hAnsi="Arial" w:cs="Arial"/>
      <w:color w:val="E42313"/>
      <w:sz w:val="24"/>
      <w:szCs w:val="32"/>
      <w:lang w:val="en-US"/>
    </w:rPr>
  </w:style>
  <w:style w:type="character" w:styleId="Hyperlink">
    <w:name w:val="Hyperlink"/>
    <w:uiPriority w:val="99"/>
    <w:rsid w:val="00801215"/>
    <w:rPr>
      <w:rFonts w:cs="Times New Roman"/>
      <w:color w:val="BF0000"/>
      <w:u w:val="none"/>
    </w:rPr>
  </w:style>
  <w:style w:type="paragraph" w:styleId="Title">
    <w:name w:val="Title"/>
    <w:basedOn w:val="Normal"/>
    <w:next w:val="Normal"/>
    <w:link w:val="TitleChar"/>
    <w:uiPriority w:val="10"/>
    <w:qFormat/>
    <w:rsid w:val="00801215"/>
    <w:pPr>
      <w:spacing w:after="240" w:line="240" w:lineRule="auto"/>
      <w:ind w:left="2410"/>
    </w:pPr>
    <w:rPr>
      <w:rFonts w:ascii="Arial" w:eastAsiaTheme="majorEastAsia" w:hAnsi="Arial" w:cs="Arial"/>
      <w:snapToGrid w:val="0"/>
      <w:spacing w:val="-10"/>
      <w:kern w:val="28"/>
      <w:sz w:val="48"/>
      <w:szCs w:val="56"/>
      <w:lang w:val="en-US" w:bidi="en-US"/>
    </w:rPr>
  </w:style>
  <w:style w:type="character" w:customStyle="1" w:styleId="TitleChar">
    <w:name w:val="Title Char"/>
    <w:basedOn w:val="DefaultParagraphFont"/>
    <w:link w:val="Title"/>
    <w:uiPriority w:val="10"/>
    <w:rsid w:val="00801215"/>
    <w:rPr>
      <w:rFonts w:ascii="Arial" w:eastAsiaTheme="majorEastAsia" w:hAnsi="Arial" w:cs="Arial"/>
      <w:snapToGrid w:val="0"/>
      <w:spacing w:val="-10"/>
      <w:kern w:val="28"/>
      <w:sz w:val="48"/>
      <w:szCs w:val="56"/>
      <w:lang w:val="en-US" w:bidi="en-US"/>
    </w:rPr>
  </w:style>
  <w:style w:type="paragraph" w:styleId="Header">
    <w:name w:val="header"/>
    <w:basedOn w:val="Normal"/>
    <w:link w:val="HeaderChar"/>
    <w:uiPriority w:val="99"/>
    <w:unhideWhenUsed/>
    <w:rsid w:val="00801215"/>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1215"/>
  </w:style>
  <w:style w:type="paragraph" w:styleId="Footer">
    <w:name w:val="footer"/>
    <w:basedOn w:val="Normal"/>
    <w:link w:val="FooterChar"/>
    <w:uiPriority w:val="99"/>
    <w:unhideWhenUsed/>
    <w:rsid w:val="00801215"/>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1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ke.horsten@agf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hyperlink" Target="mailto:Deborah.Hutcheson@agfa.com" TargetMode="External"/><Relationship Id="rId2" Type="http://schemas.openxmlformats.org/officeDocument/2006/relationships/hyperlink" Target="http://www.agfa.com" TargetMode="External"/><Relationship Id="rId1" Type="http://schemas.openxmlformats.org/officeDocument/2006/relationships/hyperlink" Target="mailto:Deborah.Hutcheson@agfa.com" TargetMode="External"/><Relationship Id="rId4" Type="http://schemas.openxmlformats.org/officeDocument/2006/relationships/hyperlink" Target="http://www.agf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98237-9C87-4B21-8CB0-CC374A1DB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686</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Agfa ICS</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Joosen , Ilse</dc:creator>
  <cp:keywords/>
  <dc:description/>
  <cp:lastModifiedBy>Joosen , Ilse</cp:lastModifiedBy>
  <cp:revision>1</cp:revision>
  <dcterms:created xsi:type="dcterms:W3CDTF">2022-04-27T07:21:00Z</dcterms:created>
  <dcterms:modified xsi:type="dcterms:W3CDTF">2022-04-27T07:45:00Z</dcterms:modified>
</cp:coreProperties>
</file>