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76E" w:rsidRPr="00AD64A7" w:rsidRDefault="00377024">
      <w:pPr>
        <w:ind w:left="2410"/>
        <w:rPr>
          <w:b/>
          <w:snapToGrid w:val="0"/>
          <w:sz w:val="36"/>
          <w:lang w:val="es-MX"/>
        </w:rPr>
      </w:pPr>
      <w:r w:rsidRPr="00AD64A7">
        <w:rPr>
          <w:b/>
          <w:snapToGrid w:val="0"/>
          <w:sz w:val="36"/>
          <w:lang w:val="es-MX"/>
        </w:rPr>
        <w:t xml:space="preserve">Agfa invita a los visitantes de </w:t>
      </w:r>
      <w:proofErr w:type="spellStart"/>
      <w:r w:rsidRPr="00AD64A7">
        <w:rPr>
          <w:b/>
          <w:snapToGrid w:val="0"/>
          <w:sz w:val="36"/>
          <w:lang w:val="es-MX"/>
        </w:rPr>
        <w:t>InPrin</w:t>
      </w:r>
      <w:r w:rsidR="004703BC">
        <w:rPr>
          <w:b/>
          <w:snapToGrid w:val="0"/>
          <w:sz w:val="36"/>
          <w:lang w:val="es-MX"/>
        </w:rPr>
        <w:t>t</w:t>
      </w:r>
      <w:proofErr w:type="spellEnd"/>
      <w:r w:rsidR="004703BC">
        <w:rPr>
          <w:b/>
          <w:snapToGrid w:val="0"/>
          <w:sz w:val="36"/>
          <w:lang w:val="es-MX"/>
        </w:rPr>
        <w:t xml:space="preserve"> 2022 a </w:t>
      </w:r>
      <w:r w:rsidR="00090022">
        <w:rPr>
          <w:b/>
          <w:snapToGrid w:val="0"/>
          <w:sz w:val="36"/>
          <w:lang w:val="es-MX"/>
        </w:rPr>
        <w:t>"</w:t>
      </w:r>
      <w:r w:rsidR="004703BC">
        <w:rPr>
          <w:b/>
          <w:snapToGrid w:val="0"/>
          <w:sz w:val="36"/>
          <w:lang w:val="es-MX"/>
        </w:rPr>
        <w:t xml:space="preserve">pensar en </w:t>
      </w:r>
      <w:proofErr w:type="spellStart"/>
      <w:r w:rsidR="00090022">
        <w:rPr>
          <w:b/>
          <w:snapToGrid w:val="0"/>
          <w:sz w:val="36"/>
          <w:lang w:val="es-MX"/>
        </w:rPr>
        <w:t>inkjet</w:t>
      </w:r>
      <w:proofErr w:type="spellEnd"/>
      <w:r w:rsidR="00090022">
        <w:rPr>
          <w:b/>
          <w:snapToGrid w:val="0"/>
          <w:sz w:val="36"/>
          <w:lang w:val="es-MX"/>
        </w:rPr>
        <w:t xml:space="preserve">" para </w:t>
      </w:r>
      <w:r w:rsidRPr="00AD64A7">
        <w:rPr>
          <w:b/>
          <w:snapToGrid w:val="0"/>
          <w:sz w:val="36"/>
          <w:lang w:val="es-MX"/>
        </w:rPr>
        <w:t>una amplia gama de aplicaciones de impresión industrial</w:t>
      </w:r>
    </w:p>
    <w:p w:rsidR="0039576E" w:rsidRPr="00AD64A7" w:rsidRDefault="00377024">
      <w:pPr>
        <w:ind w:left="2410"/>
        <w:rPr>
          <w:i/>
          <w:lang w:val="es-MX"/>
        </w:rPr>
      </w:pPr>
      <w:r w:rsidRPr="00AD64A7">
        <w:rPr>
          <w:i/>
          <w:lang w:val="es-MX"/>
        </w:rPr>
        <w:t xml:space="preserve">En </w:t>
      </w:r>
      <w:proofErr w:type="spellStart"/>
      <w:r w:rsidRPr="00AD64A7">
        <w:rPr>
          <w:i/>
          <w:lang w:val="es-MX"/>
        </w:rPr>
        <w:t>InPrint</w:t>
      </w:r>
      <w:proofErr w:type="spellEnd"/>
      <w:r w:rsidRPr="00AD64A7">
        <w:rPr>
          <w:i/>
          <w:lang w:val="es-MX"/>
        </w:rPr>
        <w:t xml:space="preserve"> 2022 (Múnich, 15-17 de marzo), el experto en inyección de tinta industrial Agfa mostrará a los fabricantes de diversos segmentos de la industria cómo alcanzar un nivel inigualable de flexibilidad, rentabilidad y velocidad de entrega mediante la integración de soluciones de impresión de inyección de tinta en sus procesos de producción.</w:t>
      </w:r>
    </w:p>
    <w:p w:rsidR="0039576E" w:rsidRPr="00AD64A7" w:rsidRDefault="00377024">
      <w:pPr>
        <w:ind w:left="2410"/>
        <w:rPr>
          <w:b/>
          <w:szCs w:val="22"/>
          <w:lang w:val="es-MX"/>
        </w:rPr>
      </w:pPr>
      <w:proofErr w:type="spellStart"/>
      <w:r w:rsidRPr="00AD64A7">
        <w:rPr>
          <w:b/>
          <w:szCs w:val="22"/>
          <w:lang w:val="es-MX"/>
        </w:rPr>
        <w:t>Mortsel</w:t>
      </w:r>
      <w:proofErr w:type="spellEnd"/>
      <w:r w:rsidRPr="00AD64A7">
        <w:rPr>
          <w:b/>
          <w:szCs w:val="22"/>
          <w:lang w:val="es-MX"/>
        </w:rPr>
        <w:t xml:space="preserve">, Bélgica – </w:t>
      </w:r>
      <w:r w:rsidR="00CB196D">
        <w:rPr>
          <w:b/>
          <w:szCs w:val="22"/>
          <w:lang w:val="es-MX"/>
        </w:rPr>
        <w:t>22 de febrero</w:t>
      </w:r>
      <w:bookmarkStart w:id="0" w:name="_GoBack"/>
      <w:bookmarkEnd w:id="0"/>
      <w:r w:rsidRPr="00AD64A7">
        <w:rPr>
          <w:b/>
          <w:color w:val="auto"/>
          <w:szCs w:val="22"/>
          <w:lang w:val="es-MX"/>
        </w:rPr>
        <w:t xml:space="preserve"> 2022</w:t>
      </w:r>
    </w:p>
    <w:p w:rsidR="0039576E" w:rsidRPr="00AD64A7" w:rsidRDefault="00377024">
      <w:pPr>
        <w:widowControl w:val="0"/>
        <w:autoSpaceDE w:val="0"/>
        <w:autoSpaceDN w:val="0"/>
        <w:adjustRightInd w:val="0"/>
        <w:ind w:left="2410"/>
        <w:rPr>
          <w:bCs/>
          <w:color w:val="auto"/>
          <w:lang w:val="es-MX"/>
        </w:rPr>
      </w:pPr>
      <w:r w:rsidRPr="00AD64A7">
        <w:rPr>
          <w:bCs/>
          <w:color w:val="auto"/>
          <w:lang w:val="es-MX"/>
        </w:rPr>
        <w:t xml:space="preserve">Agfa presentará en </w:t>
      </w:r>
      <w:proofErr w:type="spellStart"/>
      <w:r w:rsidRPr="00AD64A7">
        <w:rPr>
          <w:bCs/>
          <w:color w:val="auto"/>
          <w:lang w:val="es-MX"/>
        </w:rPr>
        <w:t>InPrint</w:t>
      </w:r>
      <w:proofErr w:type="spellEnd"/>
      <w:r w:rsidRPr="00AD64A7">
        <w:rPr>
          <w:bCs/>
          <w:color w:val="auto"/>
          <w:lang w:val="es-MX"/>
        </w:rPr>
        <w:t xml:space="preserve"> 2022 sus últimas innovaciones para aplicaciones de impresión industrial:</w:t>
      </w:r>
    </w:p>
    <w:p w:rsidR="0039576E" w:rsidRPr="00AD64A7" w:rsidRDefault="00377024">
      <w:pPr>
        <w:pStyle w:val="ListParagraph"/>
        <w:widowControl w:val="0"/>
        <w:numPr>
          <w:ilvl w:val="0"/>
          <w:numId w:val="43"/>
        </w:numPr>
        <w:autoSpaceDE w:val="0"/>
        <w:autoSpaceDN w:val="0"/>
        <w:adjustRightInd w:val="0"/>
        <w:spacing w:after="120" w:line="360" w:lineRule="auto"/>
        <w:ind w:left="2773"/>
        <w:rPr>
          <w:rFonts w:ascii="Arial" w:hAnsi="Arial" w:cs="Arial"/>
          <w:bCs/>
          <w:lang w:val="es-MX"/>
        </w:rPr>
      </w:pPr>
      <w:r w:rsidRPr="00AD64A7">
        <w:rPr>
          <w:rFonts w:ascii="Arial" w:hAnsi="Arial" w:cs="Arial"/>
          <w:b/>
          <w:bCs/>
          <w:lang w:val="es-MX"/>
        </w:rPr>
        <w:t>Tintas de inyección de alto rendimiento</w:t>
      </w:r>
      <w:r w:rsidRPr="00AD64A7">
        <w:rPr>
          <w:rFonts w:ascii="Arial" w:hAnsi="Arial" w:cs="Arial"/>
          <w:bCs/>
          <w:lang w:val="es-MX"/>
        </w:rPr>
        <w:t xml:space="preserve"> – tintas UV y de base agua de calidad </w:t>
      </w:r>
      <w:proofErr w:type="spellStart"/>
      <w:r w:rsidRPr="00AD64A7">
        <w:rPr>
          <w:rFonts w:ascii="Arial" w:hAnsi="Arial" w:cs="Arial"/>
          <w:bCs/>
          <w:lang w:val="es-MX"/>
        </w:rPr>
        <w:t>premium</w:t>
      </w:r>
      <w:proofErr w:type="spellEnd"/>
      <w:r w:rsidRPr="00AD64A7">
        <w:rPr>
          <w:rFonts w:ascii="Arial" w:hAnsi="Arial" w:cs="Arial"/>
          <w:bCs/>
          <w:lang w:val="es-MX"/>
        </w:rPr>
        <w:t xml:space="preserve"> – diseñadas para una gran variedad de aplicaciones de numerosos sectores de mercado, como marcado y codificación, documentos de seguridad, impresión de productos y decoración de interiores, superficies laminadas y embalajes corrugados. A menudo, estas tintas están desarrolladas para sistemas de impresión de última generación diseñados a medida en colaboración con socios OEM, fabricantes de cabezales de impresión, integradores de sistemas y usuarios finales.</w:t>
      </w:r>
    </w:p>
    <w:p w:rsidR="0039576E" w:rsidRDefault="00377024">
      <w:pPr>
        <w:pStyle w:val="ListParagraph"/>
        <w:widowControl w:val="0"/>
        <w:numPr>
          <w:ilvl w:val="0"/>
          <w:numId w:val="43"/>
        </w:numPr>
        <w:autoSpaceDE w:val="0"/>
        <w:autoSpaceDN w:val="0"/>
        <w:adjustRightInd w:val="0"/>
        <w:spacing w:after="120" w:line="360" w:lineRule="auto"/>
        <w:ind w:left="2773"/>
        <w:rPr>
          <w:rFonts w:ascii="Arial" w:hAnsi="Arial" w:cs="Arial"/>
          <w:bCs/>
          <w:lang w:val="es-MX"/>
        </w:rPr>
      </w:pPr>
      <w:r w:rsidRPr="00AD64A7">
        <w:rPr>
          <w:rFonts w:ascii="Arial" w:hAnsi="Arial" w:cs="Arial"/>
          <w:b/>
          <w:bCs/>
          <w:lang w:val="es-MX"/>
        </w:rPr>
        <w:t>Sistemas de impresión industrial de inyección de tinta</w:t>
      </w:r>
      <w:r w:rsidRPr="00AD64A7">
        <w:rPr>
          <w:rFonts w:ascii="Arial" w:hAnsi="Arial" w:cs="Arial"/>
          <w:bCs/>
          <w:lang w:val="es-MX"/>
        </w:rPr>
        <w:t xml:space="preserve"> integrados como la impresora de inyección de tinta </w:t>
      </w:r>
      <w:proofErr w:type="spellStart"/>
      <w:r w:rsidRPr="00AD64A7">
        <w:rPr>
          <w:rFonts w:ascii="Arial" w:hAnsi="Arial" w:cs="Arial"/>
          <w:b/>
          <w:bCs/>
          <w:lang w:val="es-MX"/>
        </w:rPr>
        <w:t>InterioJet</w:t>
      </w:r>
      <w:proofErr w:type="spellEnd"/>
      <w:r w:rsidRPr="00AD64A7">
        <w:rPr>
          <w:rFonts w:ascii="Arial" w:hAnsi="Arial" w:cs="Arial"/>
          <w:bCs/>
          <w:lang w:val="es-MX"/>
        </w:rPr>
        <w:t xml:space="preserve"> para impresión de papel decorativo para superficies laminadas, y el sistema de impresión de inyección de tinta </w:t>
      </w:r>
      <w:proofErr w:type="spellStart"/>
      <w:r w:rsidRPr="00AD64A7">
        <w:rPr>
          <w:rFonts w:ascii="Arial" w:hAnsi="Arial" w:cs="Arial"/>
          <w:b/>
          <w:bCs/>
          <w:lang w:val="es-MX"/>
        </w:rPr>
        <w:t>Alussa</w:t>
      </w:r>
      <w:proofErr w:type="spellEnd"/>
      <w:r w:rsidRPr="00AD64A7">
        <w:rPr>
          <w:rFonts w:ascii="Arial" w:hAnsi="Arial" w:cs="Arial"/>
          <w:bCs/>
          <w:lang w:val="es-MX"/>
        </w:rPr>
        <w:t xml:space="preserve"> para decoración del cuero. Los dos sistemas </w:t>
      </w:r>
      <w:hyperlink r:id="rId7" w:history="1">
        <w:r w:rsidRPr="00AD64A7">
          <w:rPr>
            <w:rStyle w:val="Hyperlink"/>
            <w:rFonts w:ascii="Arial" w:hAnsi="Arial" w:cs="Arial"/>
            <w:bCs/>
            <w:lang w:val="es-MX"/>
          </w:rPr>
          <w:t xml:space="preserve">han sido galardonados recientemente con un EDP </w:t>
        </w:r>
        <w:proofErr w:type="spellStart"/>
        <w:r w:rsidRPr="00AD64A7">
          <w:rPr>
            <w:rStyle w:val="Hyperlink"/>
            <w:rFonts w:ascii="Arial" w:hAnsi="Arial" w:cs="Arial"/>
            <w:bCs/>
            <w:lang w:val="es-MX"/>
          </w:rPr>
          <w:t>Award</w:t>
        </w:r>
        <w:proofErr w:type="spellEnd"/>
        <w:r w:rsidRPr="00AD64A7">
          <w:rPr>
            <w:rStyle w:val="Hyperlink"/>
            <w:rFonts w:ascii="Arial" w:hAnsi="Arial" w:cs="Arial"/>
            <w:bCs/>
            <w:lang w:val="es-MX"/>
          </w:rPr>
          <w:t xml:space="preserve"> de la </w:t>
        </w:r>
        <w:proofErr w:type="spellStart"/>
        <w:r w:rsidRPr="00AD64A7">
          <w:rPr>
            <w:rStyle w:val="Hyperlink"/>
            <w:rFonts w:ascii="Arial" w:hAnsi="Arial" w:cs="Arial"/>
            <w:bCs/>
            <w:lang w:val="es-MX"/>
          </w:rPr>
          <w:t>European</w:t>
        </w:r>
        <w:proofErr w:type="spellEnd"/>
        <w:r w:rsidRPr="00AD64A7">
          <w:rPr>
            <w:rStyle w:val="Hyperlink"/>
            <w:rFonts w:ascii="Arial" w:hAnsi="Arial" w:cs="Arial"/>
            <w:bCs/>
            <w:lang w:val="es-MX"/>
          </w:rPr>
          <w:t xml:space="preserve"> Digital </w:t>
        </w:r>
        <w:proofErr w:type="spellStart"/>
        <w:r w:rsidRPr="00AD64A7">
          <w:rPr>
            <w:rStyle w:val="Hyperlink"/>
            <w:rFonts w:ascii="Arial" w:hAnsi="Arial" w:cs="Arial"/>
            <w:bCs/>
            <w:lang w:val="es-MX"/>
          </w:rPr>
          <w:t>Press</w:t>
        </w:r>
        <w:proofErr w:type="spellEnd"/>
        <w:r w:rsidRPr="00AD64A7">
          <w:rPr>
            <w:rStyle w:val="Hyperlink"/>
            <w:rFonts w:ascii="Arial" w:hAnsi="Arial" w:cs="Arial"/>
            <w:bCs/>
            <w:lang w:val="es-MX"/>
          </w:rPr>
          <w:t xml:space="preserve"> </w:t>
        </w:r>
        <w:proofErr w:type="spellStart"/>
        <w:r w:rsidRPr="00AD64A7">
          <w:rPr>
            <w:rStyle w:val="Hyperlink"/>
            <w:rFonts w:ascii="Arial" w:hAnsi="Arial" w:cs="Arial"/>
            <w:bCs/>
            <w:lang w:val="es-MX"/>
          </w:rPr>
          <w:t>Association</w:t>
        </w:r>
        <w:proofErr w:type="spellEnd"/>
      </w:hyperlink>
      <w:r w:rsidRPr="00AD64A7">
        <w:rPr>
          <w:rFonts w:ascii="Arial" w:hAnsi="Arial" w:cs="Arial"/>
          <w:bCs/>
          <w:lang w:val="es-MX"/>
        </w:rPr>
        <w:t xml:space="preserve">, que </w:t>
      </w:r>
      <w:r w:rsidRPr="00AD64A7">
        <w:rPr>
          <w:rFonts w:ascii="Arial" w:hAnsi="Arial" w:cs="Arial"/>
          <w:bCs/>
          <w:lang w:val="es-MX"/>
        </w:rPr>
        <w:lastRenderedPageBreak/>
        <w:t>distingue a los mejores productos de impresión digital lanzados en el mercado europeo en el año anterior en términos de calidad, valor para el usuario, servicio técnico y atención al cliente.</w:t>
      </w:r>
    </w:p>
    <w:p w:rsidR="0039576E" w:rsidRPr="00AD64A7" w:rsidRDefault="00377024">
      <w:pPr>
        <w:pStyle w:val="Heading1"/>
        <w:numPr>
          <w:ilvl w:val="0"/>
          <w:numId w:val="0"/>
        </w:numPr>
        <w:spacing w:after="120"/>
        <w:ind w:left="2410"/>
        <w:rPr>
          <w:sz w:val="24"/>
          <w:lang w:val="es-MX"/>
        </w:rPr>
      </w:pPr>
      <w:r w:rsidRPr="00AD64A7">
        <w:rPr>
          <w:sz w:val="24"/>
          <w:lang w:val="es-MX"/>
        </w:rPr>
        <w:t>Piense en tinta. Piense en impresión. Piense en Agfa.</w:t>
      </w:r>
    </w:p>
    <w:p w:rsidR="0039576E" w:rsidRPr="00AD64A7" w:rsidRDefault="00377024">
      <w:pPr>
        <w:widowControl w:val="0"/>
        <w:autoSpaceDE w:val="0"/>
        <w:autoSpaceDN w:val="0"/>
        <w:adjustRightInd w:val="0"/>
        <w:ind w:left="2410"/>
        <w:rPr>
          <w:rFonts w:cs="Calibri"/>
          <w:bCs/>
          <w:color w:val="auto"/>
          <w:lang w:val="es-MX"/>
        </w:rPr>
      </w:pPr>
      <w:r w:rsidRPr="00AD64A7">
        <w:rPr>
          <w:rFonts w:cs="Calibri"/>
          <w:bCs/>
          <w:color w:val="auto"/>
          <w:lang w:val="es-MX"/>
        </w:rPr>
        <w:t>El equipo Agfa expondrá su experiencia, conocimientos y saber hacer técnicos sobre las diversas aplicaciones industriales</w:t>
      </w:r>
      <w:r w:rsidRPr="00AD64A7">
        <w:rPr>
          <w:bCs/>
          <w:color w:val="auto"/>
          <w:lang w:val="es-MX"/>
        </w:rPr>
        <w:t xml:space="preserve"> en las que es posible integrar la impresión en un entorno de fabricación, teniendo en cuenta los procesos de pre y post-impresión</w:t>
      </w:r>
      <w:r w:rsidRPr="00AD64A7">
        <w:rPr>
          <w:rFonts w:cs="Calibri"/>
          <w:bCs/>
          <w:color w:val="auto"/>
          <w:lang w:val="es-MX"/>
        </w:rPr>
        <w:t xml:space="preserve">. “La impresión de inyección de tinta es un cambio de mentalidad para muchas aplicaciones industriales”, comenta Tom </w:t>
      </w:r>
      <w:proofErr w:type="spellStart"/>
      <w:r w:rsidRPr="00AD64A7">
        <w:rPr>
          <w:rFonts w:cs="Calibri"/>
          <w:bCs/>
          <w:color w:val="auto"/>
          <w:lang w:val="es-MX"/>
        </w:rPr>
        <w:t>Cloots</w:t>
      </w:r>
      <w:proofErr w:type="spellEnd"/>
      <w:r w:rsidRPr="00AD64A7">
        <w:rPr>
          <w:rFonts w:cs="Calibri"/>
          <w:bCs/>
          <w:color w:val="auto"/>
          <w:lang w:val="es-MX"/>
        </w:rPr>
        <w:t xml:space="preserve">, Director de Industrial Inkjet. “Cualquier compañía del sector industrial interesada en diversificar su oferta de productos y de aumentar la eficiencia de su flujo de producción debería aprovechar las ventajas de integrar la tecnología de inyección de tinta. Invitamos a todas estas empresas a visitar el stand de Agfa en </w:t>
      </w:r>
      <w:proofErr w:type="spellStart"/>
      <w:r w:rsidRPr="00AD64A7">
        <w:rPr>
          <w:rFonts w:cs="Calibri"/>
          <w:bCs/>
          <w:color w:val="auto"/>
          <w:lang w:val="es-MX"/>
        </w:rPr>
        <w:t>InPrint</w:t>
      </w:r>
      <w:proofErr w:type="spellEnd"/>
      <w:r w:rsidRPr="00AD64A7">
        <w:rPr>
          <w:rFonts w:cs="Calibri"/>
          <w:bCs/>
          <w:color w:val="auto"/>
          <w:lang w:val="es-MX"/>
        </w:rPr>
        <w:t xml:space="preserve"> para poder explicarles de una manera más personalizada lo que la inyección de tinta puede hacer por ellos y así ayudarles a visualizar el futuro. Les animaremos a pensar en tinta, y al hacerlo, a pensar en Agfa, pues estamos convencidos de que somos el mejor socio de negocio y compañero de camino hacia el éxito empresarial".</w:t>
      </w:r>
    </w:p>
    <w:p w:rsidR="0039576E" w:rsidRPr="00AD64A7" w:rsidRDefault="00377024">
      <w:pPr>
        <w:spacing w:line="340" w:lineRule="exact"/>
        <w:ind w:left="2410"/>
        <w:jc w:val="both"/>
        <w:rPr>
          <w:lang w:val="es-MX"/>
        </w:rPr>
      </w:pPr>
      <w:r w:rsidRPr="00AD64A7">
        <w:rPr>
          <w:lang w:val="es-MX"/>
        </w:rPr>
        <w:t>Los visitantes al stand no solo tendrán la oportunidad de discutir posibles opciones de expansión del negocio con tecnología Agfa, sino también de experimentar una amplia gama de muestras de impresión únicas y de gran atractivo, como superficies laminadas de impresión digital, bandas para bordes de muebles, productos impresos para minoristas y cartón corrugado.</w:t>
      </w:r>
    </w:p>
    <w:p w:rsidR="0039576E" w:rsidRPr="00AD64A7" w:rsidRDefault="00377024">
      <w:pPr>
        <w:pStyle w:val="Heading1"/>
        <w:numPr>
          <w:ilvl w:val="0"/>
          <w:numId w:val="0"/>
        </w:numPr>
        <w:spacing w:after="120"/>
        <w:ind w:left="2410"/>
        <w:rPr>
          <w:sz w:val="24"/>
          <w:lang w:val="es-MX"/>
        </w:rPr>
      </w:pPr>
      <w:r w:rsidRPr="00AD64A7">
        <w:rPr>
          <w:sz w:val="24"/>
          <w:lang w:val="es-MX"/>
        </w:rPr>
        <w:t>Conozca a los expertos de Agfa</w:t>
      </w:r>
    </w:p>
    <w:p w:rsidR="0039576E" w:rsidRPr="00AD64A7" w:rsidRDefault="00377024">
      <w:pPr>
        <w:ind w:left="2410"/>
        <w:rPr>
          <w:lang w:val="es-MX"/>
        </w:rPr>
      </w:pPr>
      <w:r w:rsidRPr="00AD64A7">
        <w:rPr>
          <w:lang w:val="es-MX"/>
        </w:rPr>
        <w:t xml:space="preserve">Los visitantes de </w:t>
      </w:r>
      <w:proofErr w:type="spellStart"/>
      <w:r w:rsidRPr="00AD64A7">
        <w:rPr>
          <w:lang w:val="es-MX"/>
        </w:rPr>
        <w:t>InPrint</w:t>
      </w:r>
      <w:proofErr w:type="spellEnd"/>
      <w:r w:rsidRPr="00AD64A7">
        <w:rPr>
          <w:lang w:val="es-MX"/>
        </w:rPr>
        <w:t xml:space="preserve"> podrán conocer a los expertos en impresión indust</w:t>
      </w:r>
      <w:r w:rsidR="00090022">
        <w:rPr>
          <w:lang w:val="es-MX"/>
        </w:rPr>
        <w:t xml:space="preserve">rial de Agfa en el stand </w:t>
      </w:r>
      <w:r w:rsidRPr="00AD64A7">
        <w:rPr>
          <w:lang w:val="es-MX"/>
        </w:rPr>
        <w:t xml:space="preserve">(#2752), asistir a sus ponencias de la conferencia de </w:t>
      </w:r>
      <w:proofErr w:type="spellStart"/>
      <w:r w:rsidRPr="00AD64A7">
        <w:rPr>
          <w:lang w:val="es-MX"/>
        </w:rPr>
        <w:t>InPrint</w:t>
      </w:r>
      <w:proofErr w:type="spellEnd"/>
      <w:r w:rsidRPr="00AD64A7">
        <w:rPr>
          <w:lang w:val="es-MX"/>
        </w:rPr>
        <w:t xml:space="preserve"> o participar en la mesa redonda de la CCE, la Exposición Internacional de la Industria del Cartón Corrugado y Plegable, que coincide en fecha con </w:t>
      </w:r>
      <w:proofErr w:type="spellStart"/>
      <w:r w:rsidRPr="00AD64A7">
        <w:rPr>
          <w:lang w:val="es-MX"/>
        </w:rPr>
        <w:t>InPrint</w:t>
      </w:r>
      <w:proofErr w:type="spellEnd"/>
      <w:r w:rsidRPr="00AD64A7">
        <w:rPr>
          <w:lang w:val="es-MX"/>
        </w:rPr>
        <w:t>:</w:t>
      </w:r>
    </w:p>
    <w:p w:rsidR="0039576E" w:rsidRPr="00AD64A7" w:rsidRDefault="00377024" w:rsidP="00AD64A7">
      <w:pPr>
        <w:pStyle w:val="ListParagraph"/>
        <w:numPr>
          <w:ilvl w:val="0"/>
          <w:numId w:val="45"/>
        </w:numPr>
        <w:spacing w:after="0" w:line="360" w:lineRule="auto"/>
        <w:ind w:left="2770"/>
        <w:contextualSpacing w:val="0"/>
        <w:rPr>
          <w:rFonts w:ascii="Arial" w:hAnsi="Arial" w:cs="Arial"/>
          <w:lang w:val="es-MX"/>
        </w:rPr>
      </w:pPr>
      <w:r w:rsidRPr="00AD64A7">
        <w:rPr>
          <w:rFonts w:ascii="Arial" w:hAnsi="Arial" w:cs="Arial"/>
          <w:b/>
          <w:lang w:val="es-MX"/>
        </w:rPr>
        <w:lastRenderedPageBreak/>
        <w:t>Tintas UV de Agfa para impresiones de decoración de interiores</w:t>
      </w:r>
      <w:r w:rsidRPr="00AD64A7">
        <w:rPr>
          <w:rFonts w:ascii="Arial" w:hAnsi="Arial" w:cs="Arial"/>
          <w:lang w:val="es-MX"/>
        </w:rPr>
        <w:t xml:space="preserve"> – Marc </w:t>
      </w:r>
      <w:proofErr w:type="spellStart"/>
      <w:r w:rsidRPr="00AD64A7">
        <w:rPr>
          <w:rFonts w:ascii="Arial" w:hAnsi="Arial" w:cs="Arial"/>
          <w:lang w:val="es-MX"/>
        </w:rPr>
        <w:t>Graindourze</w:t>
      </w:r>
      <w:proofErr w:type="spellEnd"/>
      <w:r w:rsidRPr="00AD64A7">
        <w:rPr>
          <w:rFonts w:ascii="Arial" w:hAnsi="Arial" w:cs="Arial"/>
          <w:lang w:val="es-MX"/>
        </w:rPr>
        <w:t xml:space="preserve">, Director Comercial de Industrial </w:t>
      </w:r>
      <w:proofErr w:type="spellStart"/>
      <w:r w:rsidRPr="00AD64A7">
        <w:rPr>
          <w:rFonts w:ascii="Arial" w:hAnsi="Arial" w:cs="Arial"/>
          <w:lang w:val="es-MX"/>
        </w:rPr>
        <w:t>Inks</w:t>
      </w:r>
      <w:proofErr w:type="spellEnd"/>
      <w:r w:rsidRPr="00AD64A7">
        <w:rPr>
          <w:rFonts w:ascii="Arial" w:hAnsi="Arial" w:cs="Arial"/>
          <w:lang w:val="es-MX"/>
        </w:rPr>
        <w:t>, Agfa</w:t>
      </w:r>
      <w:r w:rsidR="00AD64A7">
        <w:rPr>
          <w:rFonts w:ascii="Arial" w:hAnsi="Arial" w:cs="Arial"/>
          <w:lang w:val="es-MX"/>
        </w:rPr>
        <w:br/>
      </w:r>
      <w:proofErr w:type="spellStart"/>
      <w:r w:rsidR="0007318E" w:rsidRPr="0007318E">
        <w:rPr>
          <w:rFonts w:ascii="Arial" w:hAnsi="Arial" w:cs="Arial"/>
          <w:lang w:val="de-DE"/>
        </w:rPr>
        <w:t>Application</w:t>
      </w:r>
      <w:proofErr w:type="spellEnd"/>
      <w:r w:rsidR="0007318E" w:rsidRPr="0007318E">
        <w:rPr>
          <w:rFonts w:ascii="Arial" w:hAnsi="Arial" w:cs="Arial"/>
          <w:lang w:val="de-DE"/>
        </w:rPr>
        <w:t xml:space="preserve"> Stage</w:t>
      </w:r>
      <w:r w:rsidR="0007318E">
        <w:rPr>
          <w:rFonts w:ascii="Arial" w:hAnsi="Arial" w:cs="Arial"/>
          <w:lang w:val="de-DE"/>
        </w:rPr>
        <w:t xml:space="preserve"> </w:t>
      </w:r>
      <w:proofErr w:type="spellStart"/>
      <w:r w:rsidRPr="00AD64A7">
        <w:rPr>
          <w:rFonts w:ascii="Arial" w:hAnsi="Arial" w:cs="Arial"/>
          <w:lang w:val="es-MX"/>
        </w:rPr>
        <w:t>InPrint</w:t>
      </w:r>
      <w:proofErr w:type="spellEnd"/>
      <w:r w:rsidRPr="00AD64A7">
        <w:rPr>
          <w:rFonts w:ascii="Arial" w:hAnsi="Arial" w:cs="Arial"/>
          <w:lang w:val="es-MX"/>
        </w:rPr>
        <w:t>, 15 de marzo a las 16:10h</w:t>
      </w:r>
    </w:p>
    <w:p w:rsidR="0039576E" w:rsidRPr="00AD64A7" w:rsidRDefault="00377024" w:rsidP="00AD64A7">
      <w:pPr>
        <w:pStyle w:val="ListParagraph"/>
        <w:numPr>
          <w:ilvl w:val="0"/>
          <w:numId w:val="45"/>
        </w:numPr>
        <w:spacing w:after="0" w:line="360" w:lineRule="auto"/>
        <w:ind w:left="2770"/>
        <w:contextualSpacing w:val="0"/>
        <w:rPr>
          <w:rFonts w:ascii="Arial" w:hAnsi="Arial" w:cs="Arial"/>
          <w:lang w:val="es-MX"/>
        </w:rPr>
      </w:pPr>
      <w:r w:rsidRPr="00AD64A7">
        <w:rPr>
          <w:rFonts w:ascii="Arial" w:hAnsi="Arial" w:cs="Arial"/>
          <w:b/>
          <w:lang w:val="es-MX"/>
        </w:rPr>
        <w:t>Tecnología de tintas de base agua de Agfa para impresión sobre cartón corrugado</w:t>
      </w:r>
      <w:r w:rsidRPr="00AD64A7">
        <w:rPr>
          <w:rFonts w:ascii="Arial" w:hAnsi="Arial" w:cs="Arial"/>
          <w:lang w:val="es-MX"/>
        </w:rPr>
        <w:t xml:space="preserve"> – Rita </w:t>
      </w:r>
      <w:proofErr w:type="spellStart"/>
      <w:r w:rsidRPr="00AD64A7">
        <w:rPr>
          <w:rFonts w:ascii="Arial" w:hAnsi="Arial" w:cs="Arial"/>
          <w:lang w:val="es-MX"/>
        </w:rPr>
        <w:t>Torfs</w:t>
      </w:r>
      <w:proofErr w:type="spellEnd"/>
      <w:r w:rsidRPr="00AD64A7">
        <w:rPr>
          <w:rFonts w:ascii="Arial" w:hAnsi="Arial" w:cs="Arial"/>
          <w:lang w:val="es-MX"/>
        </w:rPr>
        <w:t xml:space="preserve">, Directora de Producto de Industrial </w:t>
      </w:r>
      <w:proofErr w:type="spellStart"/>
      <w:r w:rsidRPr="00AD64A7">
        <w:rPr>
          <w:rFonts w:ascii="Arial" w:hAnsi="Arial" w:cs="Arial"/>
          <w:lang w:val="es-MX"/>
        </w:rPr>
        <w:t>Inks</w:t>
      </w:r>
      <w:proofErr w:type="spellEnd"/>
      <w:r w:rsidRPr="00AD64A7">
        <w:rPr>
          <w:rFonts w:ascii="Arial" w:hAnsi="Arial" w:cs="Arial"/>
          <w:lang w:val="es-MX"/>
        </w:rPr>
        <w:t>, Agfa</w:t>
      </w:r>
      <w:r w:rsidR="00AD64A7">
        <w:rPr>
          <w:rFonts w:ascii="Arial" w:hAnsi="Arial" w:cs="Arial"/>
          <w:lang w:val="es-MX"/>
        </w:rPr>
        <w:br/>
      </w:r>
      <w:proofErr w:type="spellStart"/>
      <w:r w:rsidR="0007318E" w:rsidRPr="0007318E">
        <w:rPr>
          <w:rFonts w:ascii="Arial" w:hAnsi="Arial" w:cs="Arial"/>
          <w:lang w:val="de-DE"/>
        </w:rPr>
        <w:t>Application</w:t>
      </w:r>
      <w:proofErr w:type="spellEnd"/>
      <w:r w:rsidR="0007318E" w:rsidRPr="0007318E">
        <w:rPr>
          <w:rFonts w:ascii="Arial" w:hAnsi="Arial" w:cs="Arial"/>
          <w:lang w:val="de-DE"/>
        </w:rPr>
        <w:t xml:space="preserve"> Stage</w:t>
      </w:r>
      <w:r w:rsidR="0007318E">
        <w:rPr>
          <w:rFonts w:ascii="Arial" w:hAnsi="Arial" w:cs="Arial"/>
          <w:lang w:val="de-DE"/>
        </w:rPr>
        <w:t xml:space="preserve"> </w:t>
      </w:r>
      <w:proofErr w:type="spellStart"/>
      <w:r w:rsidRPr="00AD64A7">
        <w:rPr>
          <w:rFonts w:ascii="Arial" w:hAnsi="Arial" w:cs="Arial"/>
          <w:lang w:val="es-MX"/>
        </w:rPr>
        <w:t>InPrint</w:t>
      </w:r>
      <w:proofErr w:type="spellEnd"/>
      <w:r w:rsidRPr="00AD64A7">
        <w:rPr>
          <w:rFonts w:ascii="Arial" w:hAnsi="Arial" w:cs="Arial"/>
          <w:lang w:val="es-MX"/>
        </w:rPr>
        <w:t>, 15 de marzo a las 13:00h</w:t>
      </w:r>
    </w:p>
    <w:p w:rsidR="0039576E" w:rsidRPr="00AD64A7" w:rsidRDefault="00377024" w:rsidP="00AD64A7">
      <w:pPr>
        <w:pStyle w:val="ListParagraph"/>
        <w:numPr>
          <w:ilvl w:val="0"/>
          <w:numId w:val="45"/>
        </w:numPr>
        <w:spacing w:after="0" w:line="360" w:lineRule="auto"/>
        <w:ind w:left="2770"/>
        <w:contextualSpacing w:val="0"/>
        <w:rPr>
          <w:rFonts w:ascii="Arial" w:hAnsi="Arial" w:cs="Arial"/>
          <w:lang w:val="es-MX"/>
        </w:rPr>
      </w:pPr>
      <w:r w:rsidRPr="00AD64A7">
        <w:rPr>
          <w:rFonts w:ascii="Arial" w:hAnsi="Arial" w:cs="Arial"/>
          <w:lang w:val="es-MX"/>
        </w:rPr>
        <w:t xml:space="preserve">Marc </w:t>
      </w:r>
      <w:proofErr w:type="spellStart"/>
      <w:r w:rsidRPr="00AD64A7">
        <w:rPr>
          <w:rFonts w:ascii="Arial" w:hAnsi="Arial" w:cs="Arial"/>
          <w:lang w:val="es-MX"/>
        </w:rPr>
        <w:t>Graindourze</w:t>
      </w:r>
      <w:proofErr w:type="spellEnd"/>
      <w:r w:rsidRPr="00AD64A7">
        <w:rPr>
          <w:rFonts w:ascii="Arial" w:hAnsi="Arial" w:cs="Arial"/>
          <w:lang w:val="es-MX"/>
        </w:rPr>
        <w:t xml:space="preserve"> también participará en la mesa redonda sobre impresión digital</w:t>
      </w:r>
      <w:r w:rsidR="00AD64A7">
        <w:rPr>
          <w:rFonts w:ascii="Arial" w:hAnsi="Arial" w:cs="Arial"/>
          <w:lang w:val="es-MX"/>
        </w:rPr>
        <w:t xml:space="preserve"> de cartón corrugado en la CCE.</w:t>
      </w:r>
      <w:r w:rsidR="00AD64A7">
        <w:rPr>
          <w:rFonts w:ascii="Arial" w:hAnsi="Arial" w:cs="Arial"/>
          <w:lang w:val="es-MX"/>
        </w:rPr>
        <w:br/>
      </w:r>
      <w:r w:rsidRPr="00AD64A7">
        <w:rPr>
          <w:rFonts w:ascii="Arial" w:hAnsi="Arial" w:cs="Arial"/>
          <w:lang w:val="es-MX"/>
        </w:rPr>
        <w:t>Debate a la hora del almuerzo, 15 de marzo a las 12:30h</w:t>
      </w:r>
    </w:p>
    <w:p w:rsidR="00AD64A7" w:rsidRDefault="00AD64A7">
      <w:pPr>
        <w:autoSpaceDE w:val="0"/>
        <w:autoSpaceDN w:val="0"/>
        <w:adjustRightInd w:val="0"/>
        <w:spacing w:after="0"/>
        <w:ind w:left="2410"/>
        <w:rPr>
          <w:color w:val="auto"/>
          <w:szCs w:val="22"/>
          <w:lang w:val="es-MX"/>
        </w:rPr>
      </w:pPr>
    </w:p>
    <w:p w:rsidR="0039576E" w:rsidRPr="00AD64A7" w:rsidRDefault="00377024">
      <w:pPr>
        <w:autoSpaceDE w:val="0"/>
        <w:autoSpaceDN w:val="0"/>
        <w:adjustRightInd w:val="0"/>
        <w:spacing w:after="0"/>
        <w:ind w:left="2410"/>
        <w:rPr>
          <w:color w:val="auto"/>
          <w:szCs w:val="22"/>
          <w:lang w:val="es-MX"/>
        </w:rPr>
      </w:pPr>
      <w:r w:rsidRPr="00AD64A7">
        <w:rPr>
          <w:color w:val="auto"/>
          <w:szCs w:val="22"/>
          <w:lang w:val="es-MX"/>
        </w:rPr>
        <w:t xml:space="preserve">Agfa en </w:t>
      </w:r>
      <w:proofErr w:type="spellStart"/>
      <w:r w:rsidRPr="00AD64A7">
        <w:rPr>
          <w:color w:val="auto"/>
          <w:szCs w:val="22"/>
          <w:lang w:val="es-MX"/>
        </w:rPr>
        <w:t>InPrint</w:t>
      </w:r>
      <w:proofErr w:type="spellEnd"/>
      <w:r w:rsidRPr="00AD64A7">
        <w:rPr>
          <w:color w:val="auto"/>
          <w:szCs w:val="22"/>
          <w:lang w:val="es-MX"/>
        </w:rPr>
        <w:t>, 15-17 de marzo de 2022</w:t>
      </w:r>
    </w:p>
    <w:p w:rsidR="0039576E" w:rsidRDefault="00377024">
      <w:pPr>
        <w:autoSpaceDE w:val="0"/>
        <w:autoSpaceDN w:val="0"/>
        <w:adjustRightInd w:val="0"/>
        <w:spacing w:after="0"/>
        <w:ind w:left="2410"/>
        <w:rPr>
          <w:color w:val="auto"/>
          <w:szCs w:val="22"/>
        </w:rPr>
      </w:pPr>
      <w:r>
        <w:rPr>
          <w:color w:val="auto"/>
          <w:szCs w:val="22"/>
        </w:rPr>
        <w:t>Munich Trade Fair Centre</w:t>
      </w:r>
    </w:p>
    <w:p w:rsidR="0039576E" w:rsidRDefault="00377024">
      <w:pPr>
        <w:autoSpaceDE w:val="0"/>
        <w:autoSpaceDN w:val="0"/>
        <w:adjustRightInd w:val="0"/>
        <w:ind w:left="2410"/>
        <w:rPr>
          <w:color w:val="auto"/>
          <w:szCs w:val="22"/>
        </w:rPr>
      </w:pPr>
      <w:proofErr w:type="spellStart"/>
      <w:r>
        <w:rPr>
          <w:color w:val="auto"/>
          <w:szCs w:val="22"/>
        </w:rPr>
        <w:t>Salón</w:t>
      </w:r>
      <w:proofErr w:type="spellEnd"/>
      <w:r>
        <w:rPr>
          <w:color w:val="auto"/>
          <w:szCs w:val="22"/>
        </w:rPr>
        <w:t xml:space="preserve"> A4, Stand 2752</w:t>
      </w:r>
    </w:p>
    <w:p w:rsidR="0039576E" w:rsidRPr="00AD64A7" w:rsidRDefault="00CB196D">
      <w:pPr>
        <w:autoSpaceDE w:val="0"/>
        <w:autoSpaceDN w:val="0"/>
        <w:adjustRightInd w:val="0"/>
        <w:ind w:left="2410"/>
        <w:rPr>
          <w:i/>
          <w:color w:val="auto"/>
          <w:szCs w:val="22"/>
          <w:lang w:val="es-MX"/>
        </w:rPr>
      </w:pPr>
      <w:hyperlink r:id="rId8" w:history="1">
        <w:r w:rsidR="00377024" w:rsidRPr="00AD64A7">
          <w:rPr>
            <w:rStyle w:val="Hyperlink"/>
            <w:rFonts w:cs="Arial"/>
            <w:i/>
            <w:szCs w:val="22"/>
            <w:lang w:val="es-MX"/>
          </w:rPr>
          <w:t xml:space="preserve">Consiga un bono </w:t>
        </w:r>
        <w:r w:rsidR="00AD64A7" w:rsidRPr="00AD64A7">
          <w:rPr>
            <w:rStyle w:val="Hyperlink"/>
            <w:rFonts w:cs="Arial"/>
            <w:i/>
            <w:szCs w:val="22"/>
            <w:lang w:val="es-MX"/>
          </w:rPr>
          <w:t xml:space="preserve">de entrada </w:t>
        </w:r>
        <w:r w:rsidR="00377024" w:rsidRPr="00AD64A7">
          <w:rPr>
            <w:rStyle w:val="Hyperlink"/>
            <w:rFonts w:cs="Arial"/>
            <w:i/>
            <w:szCs w:val="22"/>
            <w:lang w:val="es-MX"/>
          </w:rPr>
          <w:t>gratuito aquí</w:t>
        </w:r>
      </w:hyperlink>
      <w:r w:rsidR="00377024" w:rsidRPr="00AD64A7">
        <w:rPr>
          <w:i/>
          <w:color w:val="auto"/>
          <w:szCs w:val="22"/>
          <w:lang w:val="es-MX"/>
        </w:rPr>
        <w:t>.</w:t>
      </w:r>
    </w:p>
    <w:p w:rsidR="00276A02" w:rsidRPr="00F06808" w:rsidRDefault="00CB196D" w:rsidP="00C91D3E">
      <w:pPr>
        <w:autoSpaceDE w:val="0"/>
        <w:autoSpaceDN w:val="0"/>
        <w:adjustRightInd w:val="0"/>
        <w:ind w:left="2410"/>
        <w:rPr>
          <w:color w:val="auto"/>
          <w:szCs w:val="22"/>
        </w:rPr>
      </w:pPr>
      <w:r>
        <w:rPr>
          <w:color w:val="auto"/>
          <w:szCs w:val="22"/>
        </w:rPr>
        <w:pict>
          <v:rect id="_x0000_i1025" style="width:0;height:1.5pt" o:hralign="center" o:hrstd="t" o:hr="t" fillcolor="#a0a0a0" stroked="f"/>
        </w:pict>
      </w:r>
    </w:p>
    <w:p w:rsidR="0039576E" w:rsidRPr="00AD64A7" w:rsidRDefault="00377024">
      <w:pPr>
        <w:spacing w:line="240" w:lineRule="auto"/>
        <w:ind w:left="2410"/>
        <w:rPr>
          <w:b/>
          <w:szCs w:val="22"/>
          <w:lang w:val="es-MX"/>
        </w:rPr>
      </w:pPr>
      <w:r w:rsidRPr="00AD64A7">
        <w:rPr>
          <w:b/>
          <w:szCs w:val="22"/>
          <w:lang w:val="es-MX"/>
        </w:rPr>
        <w:t>Acerca de Agfa</w:t>
      </w:r>
    </w:p>
    <w:p w:rsidR="0039576E" w:rsidRPr="00AD64A7" w:rsidRDefault="00377024">
      <w:pPr>
        <w:autoSpaceDE w:val="0"/>
        <w:autoSpaceDN w:val="0"/>
        <w:adjustRightInd w:val="0"/>
        <w:spacing w:line="240" w:lineRule="auto"/>
        <w:ind w:left="2410"/>
        <w:jc w:val="both"/>
        <w:rPr>
          <w:szCs w:val="22"/>
          <w:lang w:val="es-MX"/>
        </w:rPr>
      </w:pPr>
      <w:r w:rsidRPr="00AD64A7">
        <w:rPr>
          <w:szCs w:val="22"/>
          <w:lang w:val="es-MX"/>
        </w:rPr>
        <w:t>Agfa desarrolla, produce y distribuye una amplia gama de sistemas de filmación y soluciones de flujo de trabajo para la industria de la impresión, el sector salud, así como para industrias específicas de alta tecnología, como la electrónica impresa y las soluciones de energía renovable.</w:t>
      </w:r>
    </w:p>
    <w:p w:rsidR="0039576E" w:rsidRPr="00AD64A7" w:rsidRDefault="00377024">
      <w:pPr>
        <w:autoSpaceDE w:val="0"/>
        <w:autoSpaceDN w:val="0"/>
        <w:adjustRightInd w:val="0"/>
        <w:spacing w:line="240" w:lineRule="auto"/>
        <w:ind w:left="2410"/>
        <w:jc w:val="both"/>
        <w:rPr>
          <w:szCs w:val="22"/>
          <w:lang w:val="es-MX"/>
        </w:rPr>
      </w:pPr>
      <w:r w:rsidRPr="00AD64A7">
        <w:rPr>
          <w:szCs w:val="22"/>
          <w:lang w:val="es-MX"/>
        </w:rPr>
        <w:t>La sede se encuentra en Bélgica. Los mayores centros de producción e investigación se encuentran en Bélgica, Estados Unidos, Canadá, Alemania, Austria, China y Brasil. Agfa está presente comercialmente en todo el mundo a través de organizaciones de ventas propias en más de 40 países.</w:t>
      </w:r>
    </w:p>
    <w:p w:rsidR="0039576E" w:rsidRPr="00AD64A7" w:rsidRDefault="00377024">
      <w:pPr>
        <w:spacing w:line="240" w:lineRule="auto"/>
        <w:ind w:left="2410"/>
        <w:jc w:val="both"/>
        <w:rPr>
          <w:rFonts w:cs="Times New Roman"/>
          <w:color w:val="BF0000"/>
          <w:szCs w:val="22"/>
          <w:lang w:val="pt-BR"/>
        </w:rPr>
      </w:pPr>
      <w:proofErr w:type="spellStart"/>
      <w:r w:rsidRPr="00AD64A7">
        <w:rPr>
          <w:b/>
          <w:szCs w:val="22"/>
          <w:lang w:val="pt-BR"/>
        </w:rPr>
        <w:t>Contacto</w:t>
      </w:r>
      <w:proofErr w:type="spellEnd"/>
      <w:r w:rsidRPr="00AD64A7">
        <w:rPr>
          <w:b/>
          <w:szCs w:val="22"/>
          <w:lang w:val="pt-BR"/>
        </w:rPr>
        <w:t>:</w:t>
      </w:r>
      <w:r w:rsidRPr="00AD64A7">
        <w:rPr>
          <w:szCs w:val="22"/>
          <w:lang w:val="pt-BR"/>
        </w:rPr>
        <w:t xml:space="preserve"> </w:t>
      </w:r>
      <w:hyperlink r:id="rId9" w:history="1">
        <w:r w:rsidRPr="00AD64A7">
          <w:rPr>
            <w:rFonts w:cs="Times New Roman"/>
            <w:color w:val="BF0000"/>
            <w:szCs w:val="22"/>
            <w:lang w:val="pt-BR"/>
          </w:rPr>
          <w:t>press@agfa.com</w:t>
        </w:r>
      </w:hyperlink>
    </w:p>
    <w:p w:rsidR="0039576E" w:rsidRPr="00AD64A7" w:rsidRDefault="00CB196D">
      <w:pPr>
        <w:spacing w:line="240" w:lineRule="auto"/>
        <w:ind w:left="2410"/>
        <w:jc w:val="both"/>
        <w:rPr>
          <w:szCs w:val="22"/>
          <w:lang w:val="pt-BR"/>
        </w:rPr>
      </w:pPr>
      <w:hyperlink r:id="rId10" w:history="1">
        <w:r w:rsidR="00377024" w:rsidRPr="00AD64A7">
          <w:rPr>
            <w:rFonts w:cs="Times New Roman"/>
            <w:b/>
            <w:color w:val="BF0000"/>
            <w:szCs w:val="22"/>
            <w:lang w:val="pt-BR"/>
          </w:rPr>
          <w:t>www.agfa.com</w:t>
        </w:r>
      </w:hyperlink>
    </w:p>
    <w:p w:rsidR="00C91D3E" w:rsidRPr="00AD64A7" w:rsidRDefault="00C91D3E" w:rsidP="00C91D3E">
      <w:pPr>
        <w:ind w:left="2410"/>
        <w:jc w:val="both"/>
        <w:rPr>
          <w:color w:val="auto"/>
          <w:szCs w:val="22"/>
          <w:lang w:val="pt-BR"/>
        </w:rPr>
      </w:pPr>
    </w:p>
    <w:p w:rsidR="00BA41DE" w:rsidRPr="00AD64A7" w:rsidRDefault="00BA41DE">
      <w:pPr>
        <w:spacing w:after="0" w:line="240" w:lineRule="auto"/>
        <w:rPr>
          <w:rFonts w:cs="Calibri"/>
          <w:bCs/>
          <w:color w:val="2F2F2F"/>
          <w:lang w:val="pt-BR"/>
        </w:rPr>
      </w:pPr>
    </w:p>
    <w:sectPr w:rsidR="00BA41DE" w:rsidRPr="00AD64A7" w:rsidSect="00947775">
      <w:headerReference w:type="default" r:id="rId11"/>
      <w:footerReference w:type="default" r:id="rId12"/>
      <w:headerReference w:type="first" r:id="rId13"/>
      <w:footerReference w:type="first" r:id="rId14"/>
      <w:pgSz w:w="11900" w:h="16820" w:code="9"/>
      <w:pgMar w:top="1961" w:right="985" w:bottom="212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B2E" w:rsidRDefault="00920B2E">
      <w:r>
        <w:separator/>
      </w:r>
    </w:p>
    <w:p w:rsidR="00920B2E" w:rsidRDefault="00920B2E"/>
    <w:p w:rsidR="00920B2E" w:rsidRDefault="00920B2E"/>
    <w:p w:rsidR="00920B2E" w:rsidRDefault="00920B2E"/>
    <w:p w:rsidR="00920B2E" w:rsidRDefault="00920B2E"/>
    <w:p w:rsidR="00920B2E" w:rsidRDefault="00920B2E" w:rsidP="00420B47"/>
    <w:p w:rsidR="00920B2E" w:rsidRDefault="00920B2E"/>
    <w:p w:rsidR="00920B2E" w:rsidRDefault="00920B2E" w:rsidP="00712957"/>
    <w:p w:rsidR="00920B2E" w:rsidRDefault="00920B2E"/>
  </w:endnote>
  <w:endnote w:type="continuationSeparator" w:id="0">
    <w:p w:rsidR="00920B2E" w:rsidRDefault="00920B2E">
      <w:r>
        <w:continuationSeparator/>
      </w:r>
    </w:p>
    <w:p w:rsidR="00920B2E" w:rsidRDefault="00920B2E"/>
    <w:p w:rsidR="00920B2E" w:rsidRDefault="00920B2E"/>
    <w:p w:rsidR="00920B2E" w:rsidRDefault="00920B2E"/>
    <w:p w:rsidR="00920B2E" w:rsidRDefault="00920B2E"/>
    <w:p w:rsidR="00920B2E" w:rsidRDefault="00920B2E" w:rsidP="00420B47"/>
    <w:p w:rsidR="00920B2E" w:rsidRDefault="00920B2E"/>
    <w:p w:rsidR="00920B2E" w:rsidRDefault="00920B2E" w:rsidP="00712957"/>
    <w:p w:rsidR="00920B2E" w:rsidRDefault="00920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76E" w:rsidRDefault="00090022">
    <w:pPr>
      <w:tabs>
        <w:tab w:val="center" w:pos="4820"/>
        <w:tab w:val="left" w:pos="7513"/>
        <w:tab w:val="left" w:pos="8840"/>
        <w:tab w:val="right" w:pos="9072"/>
      </w:tabs>
      <w:spacing w:after="0" w:line="300" w:lineRule="atLeast"/>
      <w:ind w:right="-23" w:firstLine="2126"/>
      <w:rPr>
        <w:rFonts w:cs="Times New Roman"/>
        <w:color w:val="7F7F7F"/>
        <w:sz w:val="16"/>
      </w:rPr>
    </w:pPr>
    <w:r>
      <w:rPr>
        <w:noProof/>
        <w:lang w:val="nl-BE" w:eastAsia="nl-BE"/>
      </w:rPr>
      <w:drawing>
        <wp:anchor distT="0" distB="0" distL="114300" distR="114300" simplePos="0" relativeHeight="251659776" behindDoc="1" locked="0" layoutInCell="1" allowOverlap="1">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377024">
      <w:rPr>
        <w:rFonts w:cs="Times New Roman"/>
        <w:color w:val="7F7F7F"/>
        <w:sz w:val="16"/>
      </w:rPr>
      <w:tab/>
    </w:r>
    <w:r w:rsidR="00377024">
      <w:rPr>
        <w:rFonts w:cs="Times New Roman"/>
        <w:color w:val="7F7F7F"/>
        <w:sz w:val="16"/>
      </w:rPr>
      <w:tab/>
    </w:r>
    <w:r w:rsidR="00377024">
      <w:rPr>
        <w:rFonts w:cs="Times New Roman"/>
        <w:color w:val="7F7F7F"/>
        <w:sz w:val="16"/>
      </w:rPr>
      <w:tab/>
    </w:r>
    <w:r w:rsidR="00377024">
      <w:rPr>
        <w:rFonts w:cs="Times New Roman"/>
        <w:color w:val="7F7F7F"/>
        <w:sz w:val="16"/>
      </w:rPr>
      <w:tab/>
    </w:r>
    <w:r w:rsidR="0039576E">
      <w:rPr>
        <w:rFonts w:cs="Times New Roman"/>
        <w:color w:val="7F7F7F"/>
        <w:sz w:val="16"/>
      </w:rPr>
      <w:fldChar w:fldCharType="begin"/>
    </w:r>
    <w:r w:rsidR="00377024">
      <w:rPr>
        <w:rFonts w:cs="Times New Roman"/>
        <w:color w:val="7F7F7F"/>
        <w:sz w:val="16"/>
      </w:rPr>
      <w:instrText xml:space="preserve"> PAGE </w:instrText>
    </w:r>
    <w:r w:rsidR="0039576E">
      <w:rPr>
        <w:rFonts w:cs="Times New Roman"/>
        <w:color w:val="7F7F7F"/>
        <w:sz w:val="16"/>
      </w:rPr>
      <w:fldChar w:fldCharType="separate"/>
    </w:r>
    <w:r w:rsidR="00CB196D">
      <w:rPr>
        <w:rFonts w:cs="Times New Roman"/>
        <w:noProof/>
        <w:color w:val="7F7F7F"/>
        <w:sz w:val="16"/>
      </w:rPr>
      <w:t>2</w:t>
    </w:r>
    <w:r w:rsidR="0039576E">
      <w:rPr>
        <w:rFonts w:cs="Times New Roman"/>
        <w:color w:val="7F7F7F"/>
        <w:sz w:val="16"/>
      </w:rPr>
      <w:fldChar w:fldCharType="end"/>
    </w:r>
    <w:r w:rsidR="00377024">
      <w:rPr>
        <w:rFonts w:cs="Times New Roman"/>
        <w:color w:val="7F7F7F"/>
        <w:sz w:val="16"/>
      </w:rPr>
      <w:t>/</w:t>
    </w:r>
    <w:r w:rsidR="0039576E">
      <w:rPr>
        <w:rFonts w:cs="Times New Roman"/>
        <w:color w:val="7F7F7F"/>
        <w:sz w:val="16"/>
      </w:rPr>
      <w:fldChar w:fldCharType="begin"/>
    </w:r>
    <w:r w:rsidR="00377024">
      <w:rPr>
        <w:rFonts w:cs="Times New Roman"/>
        <w:color w:val="7F7F7F"/>
        <w:sz w:val="16"/>
      </w:rPr>
      <w:instrText xml:space="preserve"> NUMPAGES </w:instrText>
    </w:r>
    <w:r w:rsidR="0039576E">
      <w:rPr>
        <w:rFonts w:cs="Times New Roman"/>
        <w:color w:val="7F7F7F"/>
        <w:sz w:val="16"/>
      </w:rPr>
      <w:fldChar w:fldCharType="separate"/>
    </w:r>
    <w:r w:rsidR="00CB196D">
      <w:rPr>
        <w:rFonts w:cs="Times New Roman"/>
        <w:noProof/>
        <w:color w:val="7F7F7F"/>
        <w:sz w:val="16"/>
      </w:rPr>
      <w:t>3</w:t>
    </w:r>
    <w:r w:rsidR="0039576E">
      <w:rPr>
        <w:rFonts w:cs="Times New Roman"/>
        <w:color w:val="7F7F7F"/>
        <w:sz w:val="16"/>
      </w:rPr>
      <w:fldChar w:fldCharType="end"/>
    </w:r>
  </w:p>
  <w:p w:rsidR="00E6591C" w:rsidRDefault="00E6591C"/>
  <w:p w:rsidR="00E6591C" w:rsidRDefault="00E6591C" w:rsidP="00712957"/>
  <w:p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76E" w:rsidRDefault="00377024">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39576E">
      <w:rPr>
        <w:rFonts w:cs="Times New Roman"/>
        <w:color w:val="7F7F7F"/>
        <w:sz w:val="16"/>
      </w:rPr>
      <w:fldChar w:fldCharType="begin"/>
    </w:r>
    <w:r>
      <w:rPr>
        <w:rFonts w:cs="Times New Roman"/>
        <w:color w:val="7F7F7F"/>
        <w:sz w:val="16"/>
      </w:rPr>
      <w:instrText xml:space="preserve"> PAGE </w:instrText>
    </w:r>
    <w:r w:rsidR="0039576E">
      <w:rPr>
        <w:rFonts w:cs="Times New Roman"/>
        <w:color w:val="7F7F7F"/>
        <w:sz w:val="16"/>
      </w:rPr>
      <w:fldChar w:fldCharType="separate"/>
    </w:r>
    <w:r>
      <w:rPr>
        <w:rFonts w:cs="Times New Roman"/>
        <w:color w:val="7F7F7F"/>
        <w:sz w:val="16"/>
      </w:rPr>
      <w:t>1</w:t>
    </w:r>
    <w:r w:rsidR="0039576E">
      <w:rPr>
        <w:rFonts w:cs="Times New Roman"/>
        <w:color w:val="7F7F7F"/>
        <w:sz w:val="16"/>
      </w:rPr>
      <w:fldChar w:fldCharType="end"/>
    </w:r>
    <w:r>
      <w:rPr>
        <w:rFonts w:cs="Times New Roman"/>
        <w:color w:val="7F7F7F"/>
        <w:sz w:val="16"/>
      </w:rPr>
      <w:t>/</w:t>
    </w:r>
    <w:r w:rsidR="0039576E">
      <w:rPr>
        <w:rFonts w:cs="Times New Roman"/>
        <w:color w:val="7F7F7F"/>
        <w:sz w:val="16"/>
      </w:rPr>
      <w:fldChar w:fldCharType="begin"/>
    </w:r>
    <w:r>
      <w:rPr>
        <w:rFonts w:cs="Times New Roman"/>
        <w:color w:val="7F7F7F"/>
        <w:sz w:val="16"/>
      </w:rPr>
      <w:instrText xml:space="preserve"> NUMPAGES </w:instrText>
    </w:r>
    <w:r w:rsidR="0039576E">
      <w:rPr>
        <w:rFonts w:cs="Times New Roman"/>
        <w:color w:val="7F7F7F"/>
        <w:sz w:val="16"/>
      </w:rPr>
      <w:fldChar w:fldCharType="separate"/>
    </w:r>
    <w:r>
      <w:rPr>
        <w:rFonts w:cs="Times New Roman"/>
        <w:color w:val="7F7F7F"/>
        <w:sz w:val="16"/>
      </w:rPr>
      <w:t>3</w:t>
    </w:r>
    <w:r w:rsidR="0039576E">
      <w:rPr>
        <w:rFonts w:cs="Times New Roman"/>
        <w:color w:val="7F7F7F"/>
        <w:sz w:val="16"/>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B2E" w:rsidRDefault="00920B2E">
      <w:r>
        <w:separator/>
      </w:r>
    </w:p>
    <w:p w:rsidR="00920B2E" w:rsidRDefault="00920B2E"/>
    <w:p w:rsidR="00920B2E" w:rsidRDefault="00920B2E"/>
    <w:p w:rsidR="00920B2E" w:rsidRDefault="00920B2E"/>
    <w:p w:rsidR="00920B2E" w:rsidRDefault="00920B2E"/>
    <w:p w:rsidR="00920B2E" w:rsidRDefault="00920B2E" w:rsidP="00420B47"/>
    <w:p w:rsidR="00920B2E" w:rsidRDefault="00920B2E"/>
    <w:p w:rsidR="00920B2E" w:rsidRDefault="00920B2E" w:rsidP="00712957"/>
    <w:p w:rsidR="00920B2E" w:rsidRDefault="00920B2E"/>
  </w:footnote>
  <w:footnote w:type="continuationSeparator" w:id="0">
    <w:p w:rsidR="00920B2E" w:rsidRDefault="00920B2E">
      <w:r>
        <w:continuationSeparator/>
      </w:r>
    </w:p>
    <w:p w:rsidR="00920B2E" w:rsidRDefault="00920B2E"/>
    <w:p w:rsidR="00920B2E" w:rsidRDefault="00920B2E"/>
    <w:p w:rsidR="00920B2E" w:rsidRDefault="00920B2E"/>
    <w:p w:rsidR="00920B2E" w:rsidRDefault="00920B2E"/>
    <w:p w:rsidR="00920B2E" w:rsidRDefault="00920B2E" w:rsidP="00420B47"/>
    <w:p w:rsidR="00920B2E" w:rsidRDefault="00920B2E"/>
    <w:p w:rsidR="00920B2E" w:rsidRDefault="00920B2E" w:rsidP="00712957"/>
    <w:p w:rsidR="00920B2E" w:rsidRDefault="00920B2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76E" w:rsidRDefault="00377024">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rsidR="00E6591C" w:rsidRPr="004703BC" w:rsidRDefault="00E6591C" w:rsidP="009B6785">
    <w:pPr>
      <w:rPr>
        <w:lang w:val="es-MX"/>
      </w:rPr>
    </w:pPr>
  </w:p>
  <w:p w:rsidR="0039576E" w:rsidRPr="004703BC" w:rsidRDefault="00090022">
    <w:pPr>
      <w:spacing w:after="240"/>
      <w:rPr>
        <w:b/>
        <w:color w:val="404040"/>
        <w:sz w:val="44"/>
        <w:szCs w:val="44"/>
        <w:lang w:val="es-MX"/>
      </w:rPr>
    </w:pPr>
    <w:r>
      <w:rPr>
        <w:noProof/>
        <w:lang w:val="nl-BE" w:eastAsia="nl-BE"/>
      </w:rPr>
      <mc:AlternateContent>
        <mc:Choice Requires="wps">
          <w:drawing>
            <wp:anchor distT="0" distB="0" distL="114300" distR="114300" simplePos="0" relativeHeight="251654656" behindDoc="0" locked="0" layoutInCell="1" allowOverlap="1">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txbx>
                      <w:txbxContent>
                        <w:p w:rsidR="0039576E" w:rsidRDefault="00377024">
                          <w:pPr>
                            <w:jc w:val="right"/>
                            <w:rPr>
                              <w:rFonts w:ascii="Arial Narrow" w:hAnsi="Arial Narrow"/>
                            </w:rPr>
                          </w:pPr>
                          <w:r>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" filled="f" stroked="f">
              <v:path arrowok="t"/>
              <v:textbox>
                <w:txbxContent>
                  <w:p w:rsidR="0039576E" w:rsidRDefault="00377024">
                    <w:pPr>
                      <w:jc w:val="right"/>
                      <w:rPr>
                        <w:rFonts w:ascii="Arial Narrow" w:hAnsi="Arial Narrow"/>
                      </w:rPr>
                    </w:pPr>
                    <w:r>
                      <w:rPr>
                        <w:rFonts w:ascii="Arial Narrow" w:hAnsi="Arial Narrow"/>
                      </w:rPr>
                      <w:t>AGFA</w:t>
                    </w:r>
                  </w:p>
                </w:txbxContent>
              </v:textbox>
            </v:shape>
          </w:pict>
        </mc:Fallback>
      </mc:AlternateContent>
    </w:r>
    <w:r w:rsidR="00377024" w:rsidRPr="004703BC">
      <w:rPr>
        <w:b/>
        <w:color w:val="404040"/>
        <w:sz w:val="28"/>
        <w:szCs w:val="44"/>
        <w:lang w:val="es-MX"/>
      </w:rPr>
      <w:t>NOTA DE PRENSA</w:t>
    </w:r>
  </w:p>
  <w:p w:rsidR="00E6591C" w:rsidRPr="004703BC" w:rsidRDefault="00E6591C" w:rsidP="00712957">
    <w:pPr>
      <w:rPr>
        <w:lang w:val="es-MX"/>
      </w:rPr>
    </w:pPr>
  </w:p>
  <w:p w:rsidR="00E6591C" w:rsidRDefault="00090022">
    <w:r>
      <w:rPr>
        <w:noProof/>
        <w:lang w:val="nl-BE" w:eastAsia="nl-BE"/>
      </w:rPr>
      <mc:AlternateContent>
        <mc:Choice Requires="wps">
          <w:drawing>
            <wp:anchor distT="0" distB="0" distL="114300" distR="114300" simplePos="0" relativeHeight="251657728" behindDoc="0" locked="0" layoutInCell="1" allowOverlap="1">
              <wp:simplePos x="0" y="0"/>
              <wp:positionH relativeFrom="column">
                <wp:posOffset>-81280</wp:posOffset>
              </wp:positionH>
              <wp:positionV relativeFrom="paragraph">
                <wp:posOffset>332740</wp:posOffset>
              </wp:positionV>
              <wp:extent cx="1371600" cy="93345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rsidR="0039576E" w:rsidRPr="00AD64A7" w:rsidRDefault="00377024">
                          <w:pPr>
                            <w:spacing w:after="0" w:line="276" w:lineRule="auto"/>
                            <w:rPr>
                              <w:b/>
                              <w:sz w:val="16"/>
                              <w:lang w:val="nl-BE"/>
                            </w:rPr>
                          </w:pPr>
                          <w:r w:rsidRPr="00AD64A7">
                            <w:rPr>
                              <w:b/>
                              <w:sz w:val="16"/>
                              <w:lang w:val="nl-BE"/>
                            </w:rPr>
                            <w:t>Agfa</w:t>
                          </w:r>
                        </w:p>
                        <w:p w:rsidR="0039576E" w:rsidRPr="00AD64A7" w:rsidRDefault="00377024">
                          <w:pPr>
                            <w:spacing w:after="0" w:line="276" w:lineRule="auto"/>
                            <w:rPr>
                              <w:b/>
                              <w:sz w:val="16"/>
                              <w:lang w:val="nl-BE"/>
                            </w:rPr>
                          </w:pPr>
                          <w:proofErr w:type="spellStart"/>
                          <w:r w:rsidRPr="00AD64A7">
                            <w:rPr>
                              <w:rFonts w:ascii="Arial Narrow" w:hAnsi="Arial Narrow"/>
                              <w:sz w:val="16"/>
                              <w:lang w:val="nl-BE"/>
                            </w:rPr>
                            <w:t>Septestraat</w:t>
                          </w:r>
                          <w:proofErr w:type="spellEnd"/>
                          <w:r w:rsidRPr="00AD64A7">
                            <w:rPr>
                              <w:rFonts w:ascii="Arial Narrow" w:hAnsi="Arial Narrow"/>
                              <w:sz w:val="16"/>
                              <w:lang w:val="nl-BE"/>
                            </w:rPr>
                            <w:t xml:space="preserve"> 27</w:t>
                          </w:r>
                        </w:p>
                        <w:p w:rsidR="0039576E" w:rsidRPr="00AD64A7" w:rsidRDefault="00377024">
                          <w:pPr>
                            <w:spacing w:after="0" w:line="276" w:lineRule="auto"/>
                            <w:rPr>
                              <w:rFonts w:ascii="Arial Narrow" w:hAnsi="Arial Narrow"/>
                              <w:sz w:val="16"/>
                              <w:lang w:val="nl-BE"/>
                            </w:rPr>
                          </w:pPr>
                          <w:r w:rsidRPr="00AD64A7">
                            <w:rPr>
                              <w:rFonts w:ascii="Arial Narrow" w:hAnsi="Arial Narrow"/>
                              <w:sz w:val="16"/>
                              <w:lang w:val="nl-BE"/>
                            </w:rPr>
                            <w:t xml:space="preserve">B – 2640 Mortsel </w:t>
                          </w:r>
                        </w:p>
                        <w:p w:rsidR="0039576E" w:rsidRPr="00AD64A7" w:rsidRDefault="00377024">
                          <w:pPr>
                            <w:spacing w:after="0" w:line="276" w:lineRule="auto"/>
                            <w:rPr>
                              <w:sz w:val="16"/>
                              <w:lang w:val="nl-BE"/>
                            </w:rPr>
                          </w:pPr>
                          <w:proofErr w:type="spellStart"/>
                          <w:r w:rsidRPr="00AD64A7">
                            <w:rPr>
                              <w:rFonts w:ascii="Arial Narrow" w:hAnsi="Arial Narrow"/>
                              <w:sz w:val="16"/>
                              <w:lang w:val="nl-BE"/>
                            </w:rPr>
                            <w:t>Bélgica</w:t>
                          </w:r>
                          <w:proofErr w:type="spellEnd"/>
                        </w:p>
                        <w:p w:rsidR="00E6591C" w:rsidRPr="00AD64A7" w:rsidRDefault="00E6591C" w:rsidP="003D4C70">
                          <w:pPr>
                            <w:spacing w:after="0" w:line="276" w:lineRule="auto"/>
                            <w:rPr>
                              <w:sz w:val="16"/>
                              <w:lang w:val="nl-BE"/>
                            </w:rPr>
                          </w:pPr>
                        </w:p>
                        <w:p w:rsidR="0039576E" w:rsidRPr="00AD64A7" w:rsidRDefault="00377024">
                          <w:pPr>
                            <w:spacing w:line="276" w:lineRule="auto"/>
                            <w:rPr>
                              <w:lang w:val="nl-BE"/>
                            </w:rPr>
                          </w:pPr>
                          <w:proofErr w:type="gramStart"/>
                          <w:r w:rsidRPr="00AD64A7">
                            <w:rPr>
                              <w:rFonts w:ascii="Arial Narrow" w:hAnsi="Arial Narrow"/>
                              <w:sz w:val="16"/>
                              <w:lang w:val="nl-BE"/>
                            </w:rPr>
                            <w:t>press@agfa.com</w:t>
                          </w:r>
                          <w:proofErr w:type="gramEnd"/>
                        </w:p>
                        <w:p w:rsidR="00E6591C" w:rsidRPr="00AD64A7" w:rsidRDefault="00E6591C" w:rsidP="003D4C70">
                          <w:pPr>
                            <w:spacing w:line="276" w:lineRule="auto"/>
                            <w:rPr>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6.4pt;margin-top:26.2pt;width:108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rsidR="0039576E" w:rsidRPr="00AD64A7" w:rsidRDefault="00377024">
                    <w:pPr>
                      <w:spacing w:after="0" w:line="276" w:lineRule="auto"/>
                      <w:rPr>
                        <w:b/>
                        <w:sz w:val="16"/>
                        <w:lang w:val="nl-BE"/>
                      </w:rPr>
                    </w:pPr>
                    <w:r w:rsidRPr="00AD64A7">
                      <w:rPr>
                        <w:b/>
                        <w:sz w:val="16"/>
                        <w:lang w:val="nl-BE"/>
                      </w:rPr>
                      <w:t>Agfa</w:t>
                    </w:r>
                  </w:p>
                  <w:p w:rsidR="0039576E" w:rsidRPr="00AD64A7" w:rsidRDefault="00377024">
                    <w:pPr>
                      <w:spacing w:after="0" w:line="276" w:lineRule="auto"/>
                      <w:rPr>
                        <w:b/>
                        <w:sz w:val="16"/>
                        <w:lang w:val="nl-BE"/>
                      </w:rPr>
                    </w:pPr>
                    <w:proofErr w:type="spellStart"/>
                    <w:r w:rsidRPr="00AD64A7">
                      <w:rPr>
                        <w:rFonts w:ascii="Arial Narrow" w:hAnsi="Arial Narrow"/>
                        <w:sz w:val="16"/>
                        <w:lang w:val="nl-BE"/>
                      </w:rPr>
                      <w:t>Septestraat</w:t>
                    </w:r>
                    <w:proofErr w:type="spellEnd"/>
                    <w:r w:rsidRPr="00AD64A7">
                      <w:rPr>
                        <w:rFonts w:ascii="Arial Narrow" w:hAnsi="Arial Narrow"/>
                        <w:sz w:val="16"/>
                        <w:lang w:val="nl-BE"/>
                      </w:rPr>
                      <w:t xml:space="preserve"> 27</w:t>
                    </w:r>
                  </w:p>
                  <w:p w:rsidR="0039576E" w:rsidRPr="00AD64A7" w:rsidRDefault="00377024">
                    <w:pPr>
                      <w:spacing w:after="0" w:line="276" w:lineRule="auto"/>
                      <w:rPr>
                        <w:rFonts w:ascii="Arial Narrow" w:hAnsi="Arial Narrow"/>
                        <w:sz w:val="16"/>
                        <w:lang w:val="nl-BE"/>
                      </w:rPr>
                    </w:pPr>
                    <w:r w:rsidRPr="00AD64A7">
                      <w:rPr>
                        <w:rFonts w:ascii="Arial Narrow" w:hAnsi="Arial Narrow"/>
                        <w:sz w:val="16"/>
                        <w:lang w:val="nl-BE"/>
                      </w:rPr>
                      <w:t xml:space="preserve">B – 2640 Mortsel </w:t>
                    </w:r>
                  </w:p>
                  <w:p w:rsidR="0039576E" w:rsidRPr="00AD64A7" w:rsidRDefault="00377024">
                    <w:pPr>
                      <w:spacing w:after="0" w:line="276" w:lineRule="auto"/>
                      <w:rPr>
                        <w:sz w:val="16"/>
                        <w:lang w:val="nl-BE"/>
                      </w:rPr>
                    </w:pPr>
                    <w:proofErr w:type="spellStart"/>
                    <w:r w:rsidRPr="00AD64A7">
                      <w:rPr>
                        <w:rFonts w:ascii="Arial Narrow" w:hAnsi="Arial Narrow"/>
                        <w:sz w:val="16"/>
                        <w:lang w:val="nl-BE"/>
                      </w:rPr>
                      <w:t>Bélgica</w:t>
                    </w:r>
                    <w:proofErr w:type="spellEnd"/>
                  </w:p>
                  <w:p w:rsidR="00E6591C" w:rsidRPr="00AD64A7" w:rsidRDefault="00E6591C" w:rsidP="003D4C70">
                    <w:pPr>
                      <w:spacing w:after="0" w:line="276" w:lineRule="auto"/>
                      <w:rPr>
                        <w:sz w:val="16"/>
                        <w:lang w:val="nl-BE"/>
                      </w:rPr>
                    </w:pPr>
                  </w:p>
                  <w:p w:rsidR="0039576E" w:rsidRPr="00AD64A7" w:rsidRDefault="00377024">
                    <w:pPr>
                      <w:spacing w:line="276" w:lineRule="auto"/>
                      <w:rPr>
                        <w:lang w:val="nl-BE"/>
                      </w:rPr>
                    </w:pPr>
                    <w:proofErr w:type="gramStart"/>
                    <w:r w:rsidRPr="00AD64A7">
                      <w:rPr>
                        <w:rFonts w:ascii="Arial Narrow" w:hAnsi="Arial Narrow"/>
                        <w:sz w:val="16"/>
                        <w:lang w:val="nl-BE"/>
                      </w:rPr>
                      <w:t>press@agfa.com</w:t>
                    </w:r>
                    <w:proofErr w:type="gramEnd"/>
                  </w:p>
                  <w:p w:rsidR="00E6591C" w:rsidRPr="00AD64A7" w:rsidRDefault="00E6591C" w:rsidP="003D4C70">
                    <w:pPr>
                      <w:spacing w:line="276" w:lineRule="auto"/>
                      <w:rPr>
                        <w:lang w:val="nl-B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76E" w:rsidRDefault="00090022">
    <w:pPr>
      <w:pStyle w:val="Header"/>
      <w:tabs>
        <w:tab w:val="right" w:pos="9072"/>
      </w:tabs>
      <w:spacing w:after="0"/>
      <w:ind w:left="-1418"/>
      <w:rPr>
        <w:rFonts w:ascii="Arial Narrow Bold" w:hAnsi="Arial Narrow Bold"/>
        <w:b w:val="0"/>
        <w:color w:val="FFFFFF"/>
      </w:rPr>
    </w:pPr>
    <w:r>
      <w:rPr>
        <w:noProof/>
        <w:lang w:eastAsia="nl-BE"/>
      </w:rPr>
      <w:drawing>
        <wp:anchor distT="0" distB="0" distL="114300" distR="114300" simplePos="0" relativeHeight="251660800" behindDoc="1" locked="0" layoutInCell="1" allowOverlap="1">
          <wp:simplePos x="0" y="0"/>
          <wp:positionH relativeFrom="column">
            <wp:posOffset>-902335</wp:posOffset>
          </wp:positionH>
          <wp:positionV relativeFrom="paragraph">
            <wp:posOffset>0</wp:posOffset>
          </wp:positionV>
          <wp:extent cx="3542665" cy="93599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58752" behindDoc="1" locked="0" layoutInCell="1" allowOverlap="1">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377024">
      <w:rPr>
        <w:rFonts w:ascii="Arial Narrow Bold" w:hAnsi="Arial Narrow Bold"/>
        <w:b w:val="0"/>
        <w:color w:val="FFFFFF"/>
        <w:sz w:val="32"/>
      </w:rPr>
      <w:tab/>
    </w:r>
    <w:r w:rsidR="00377024">
      <w:rPr>
        <w:rFonts w:ascii="Arial Narrow Bold" w:hAnsi="Arial Narrow Bold"/>
        <w:b w:val="0"/>
        <w:color w:val="FFFFFF"/>
      </w:rPr>
      <w:t>AGFA GRAPHICS</w:t>
    </w:r>
  </w:p>
  <w:p w:rsidR="00E6591C" w:rsidRPr="004703BC" w:rsidRDefault="00E6591C" w:rsidP="009B6785">
    <w:pPr>
      <w:rPr>
        <w:lang w:val="es-MX"/>
      </w:rPr>
    </w:pPr>
  </w:p>
  <w:p w:rsidR="0039576E" w:rsidRPr="004703BC" w:rsidRDefault="00090022">
    <w:pPr>
      <w:spacing w:after="240"/>
      <w:rPr>
        <w:b/>
        <w:color w:val="404040"/>
        <w:sz w:val="44"/>
        <w:szCs w:val="44"/>
        <w:lang w:val="es-MX"/>
      </w:rPr>
    </w:pPr>
    <w:r>
      <w:rPr>
        <w:noProof/>
        <w:lang w:val="nl-BE" w:eastAsia="nl-BE"/>
      </w:rPr>
      <mc:AlternateContent>
        <mc:Choice Requires="wps">
          <w:drawing>
            <wp:anchor distT="0" distB="0" distL="114300" distR="114300" simplePos="0" relativeHeight="251655680" behindDoc="0" locked="0" layoutInCell="1" allowOverlap="1">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txbx>
                      <w:txbxContent>
                        <w:p w:rsidR="0039576E" w:rsidRDefault="00377024">
                          <w:pPr>
                            <w:rPr>
                              <w:rFonts w:ascii="Arial Narrow" w:hAnsi="Arial Narrow"/>
                            </w:rPr>
                          </w:pPr>
                          <w:r>
                            <w:rPr>
                              <w:rFonts w:ascii="Arial Narrow" w:hAnsi="Arial Narrow"/>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" filled="f" stroked="f">
              <v:path arrowok="t"/>
              <v:textbox>
                <w:txbxContent>
                  <w:p w:rsidR="0039576E" w:rsidRDefault="00377024">
                    <w:pPr>
                      <w:rPr>
                        <w:rFonts w:ascii="Arial Narrow" w:hAnsi="Arial Narrow"/>
                      </w:rPr>
                    </w:pPr>
                    <w:r>
                      <w:rPr>
                        <w:rFonts w:ascii="Arial Narrow" w:hAnsi="Arial Narrow"/>
                      </w:rPr>
                      <w:t>AGFA GRAPHICS</w:t>
                    </w:r>
                  </w:p>
                </w:txbxContent>
              </v:textbox>
            </v:shape>
          </w:pict>
        </mc:Fallback>
      </mc:AlternateContent>
    </w:r>
    <w:r w:rsidR="00377024" w:rsidRPr="004703BC">
      <w:rPr>
        <w:b/>
        <w:color w:val="404040"/>
        <w:sz w:val="28"/>
        <w:szCs w:val="44"/>
        <w:lang w:val="es-MX"/>
      </w:rPr>
      <w:t>NOTA DE PRENSA</w:t>
    </w:r>
  </w:p>
  <w:p w:rsidR="00E6591C" w:rsidRPr="004703BC" w:rsidRDefault="00090022" w:rsidP="00712957">
    <w:pPr>
      <w:rPr>
        <w:lang w:val="es-MX"/>
      </w:rPr>
    </w:pPr>
    <w:r>
      <w:rPr>
        <w:noProof/>
        <w:lang w:val="nl-BE" w:eastAsia="nl-BE"/>
      </w:rPr>
      <mc:AlternateContent>
        <mc:Choice Requires="wps">
          <w:drawing>
            <wp:anchor distT="0" distB="0" distL="114300" distR="114300" simplePos="0" relativeHeight="251656704" behindDoc="0" locked="0" layoutInCell="1" allowOverlap="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39576E" w:rsidRPr="0007318E" w:rsidRDefault="00377024">
                          <w:pPr>
                            <w:spacing w:after="0"/>
                            <w:rPr>
                              <w:b/>
                              <w:sz w:val="16"/>
                              <w:lang w:val="es-MX"/>
                            </w:rPr>
                          </w:pPr>
                          <w:r w:rsidRPr="0007318E">
                            <w:rPr>
                              <w:b/>
                              <w:sz w:val="16"/>
                              <w:lang w:val="es-MX"/>
                            </w:rPr>
                            <w:t>Agfa Graphics</w:t>
                          </w:r>
                        </w:p>
                        <w:p w:rsidR="0039576E" w:rsidRPr="0007318E" w:rsidRDefault="00377024">
                          <w:pPr>
                            <w:spacing w:after="0"/>
                            <w:rPr>
                              <w:b/>
                              <w:sz w:val="16"/>
                              <w:lang w:val="es-MX"/>
                            </w:rPr>
                          </w:pPr>
                          <w:r w:rsidRPr="0007318E">
                            <w:rPr>
                              <w:rFonts w:ascii="Arial Narrow" w:hAnsi="Arial Narrow"/>
                              <w:sz w:val="16"/>
                              <w:lang w:val="es-MX"/>
                            </w:rPr>
                            <w:t>Septestraat 27</w:t>
                          </w:r>
                        </w:p>
                        <w:p w:rsidR="0039576E" w:rsidRPr="0007318E" w:rsidRDefault="00377024">
                          <w:pPr>
                            <w:spacing w:after="0"/>
                            <w:rPr>
                              <w:rFonts w:ascii="Arial Narrow" w:hAnsi="Arial Narrow"/>
                              <w:sz w:val="16"/>
                              <w:lang w:val="es-MX"/>
                            </w:rPr>
                          </w:pPr>
                          <w:r w:rsidRPr="0007318E">
                            <w:rPr>
                              <w:rFonts w:ascii="Arial Narrow" w:hAnsi="Arial Narrow"/>
                              <w:sz w:val="16"/>
                              <w:lang w:val="es-MX"/>
                            </w:rPr>
                            <w:t xml:space="preserve">B – 2640 Mortsel </w:t>
                          </w:r>
                        </w:p>
                        <w:p w:rsidR="0039576E" w:rsidRPr="0007318E" w:rsidRDefault="00377024">
                          <w:pPr>
                            <w:spacing w:after="0"/>
                            <w:rPr>
                              <w:sz w:val="16"/>
                              <w:lang w:val="es-MX"/>
                            </w:rPr>
                          </w:pPr>
                          <w:r w:rsidRPr="0007318E">
                            <w:rPr>
                              <w:rFonts w:ascii="Arial Narrow" w:hAnsi="Arial Narrow"/>
                              <w:sz w:val="16"/>
                              <w:lang w:val="es-MX"/>
                            </w:rPr>
                            <w:t>Bélgica</w:t>
                          </w:r>
                        </w:p>
                        <w:p w:rsidR="00E6591C" w:rsidRPr="0007318E" w:rsidRDefault="00E6591C" w:rsidP="009041F0">
                          <w:pPr>
                            <w:spacing w:after="0"/>
                            <w:rPr>
                              <w:sz w:val="16"/>
                              <w:lang w:val="es-MX"/>
                            </w:rPr>
                          </w:pPr>
                        </w:p>
                        <w:p w:rsidR="0039576E" w:rsidRPr="00AD64A7" w:rsidRDefault="00377024">
                          <w:pPr>
                            <w:spacing w:after="0"/>
                            <w:rPr>
                              <w:rFonts w:ascii="Arial Narrow" w:hAnsi="Arial Narrow"/>
                              <w:sz w:val="16"/>
                              <w:lang w:val="es-MX"/>
                            </w:rPr>
                          </w:pPr>
                          <w:r w:rsidRPr="00AD64A7">
                            <w:rPr>
                              <w:rFonts w:ascii="Arial Narrow" w:hAnsi="Arial Narrow"/>
                              <w:sz w:val="16"/>
                              <w:lang w:val="es-MX"/>
                            </w:rPr>
                            <w:t xml:space="preserve">Paul </w:t>
                          </w:r>
                          <w:proofErr w:type="spellStart"/>
                          <w:r w:rsidRPr="00AD64A7">
                            <w:rPr>
                              <w:rFonts w:ascii="Arial Narrow" w:hAnsi="Arial Narrow"/>
                              <w:sz w:val="16"/>
                              <w:lang w:val="es-MX"/>
                            </w:rPr>
                            <w:t>Adriaensen</w:t>
                          </w:r>
                          <w:proofErr w:type="spellEnd"/>
                        </w:p>
                        <w:p w:rsidR="0039576E" w:rsidRPr="00AD64A7" w:rsidRDefault="00377024">
                          <w:pPr>
                            <w:spacing w:after="0"/>
                            <w:rPr>
                              <w:rFonts w:ascii="Arial Narrow" w:hAnsi="Arial Narrow"/>
                              <w:sz w:val="16"/>
                              <w:lang w:val="es-MX"/>
                            </w:rPr>
                          </w:pPr>
                          <w:r w:rsidRPr="00AD64A7">
                            <w:rPr>
                              <w:rFonts w:ascii="Arial Narrow" w:hAnsi="Arial Narrow"/>
                              <w:i/>
                              <w:sz w:val="16"/>
                              <w:lang w:val="es-MX"/>
                            </w:rPr>
                            <w:t>Gerente de relaciones con la prensa</w:t>
                          </w:r>
                          <w:r w:rsidRPr="00AD64A7">
                            <w:rPr>
                              <w:i/>
                              <w:sz w:val="16"/>
                              <w:lang w:val="es-MX"/>
                            </w:rPr>
                            <w:br/>
                          </w:r>
                          <w:r w:rsidRPr="00AD64A7">
                            <w:rPr>
                              <w:rFonts w:ascii="Arial Narrow" w:hAnsi="Arial Narrow"/>
                              <w:i/>
                              <w:sz w:val="16"/>
                              <w:lang w:val="es-MX"/>
                            </w:rPr>
                            <w:t xml:space="preserve">Agfa Graphics </w:t>
                          </w:r>
                        </w:p>
                        <w:p w:rsidR="00E6591C" w:rsidRPr="00AD64A7" w:rsidRDefault="00E6591C" w:rsidP="009041F0">
                          <w:pPr>
                            <w:spacing w:after="0"/>
                            <w:rPr>
                              <w:rFonts w:ascii="Arial Narrow" w:hAnsi="Arial Narrow"/>
                              <w:sz w:val="16"/>
                              <w:lang w:val="es-MX"/>
                            </w:rPr>
                          </w:pPr>
                        </w:p>
                        <w:p w:rsidR="0039576E" w:rsidRPr="00AD64A7" w:rsidRDefault="00377024">
                          <w:pPr>
                            <w:spacing w:after="0"/>
                            <w:rPr>
                              <w:rFonts w:ascii="Arial Narrow" w:hAnsi="Arial Narrow"/>
                              <w:sz w:val="16"/>
                              <w:lang w:val="es-MX"/>
                            </w:rPr>
                          </w:pPr>
                          <w:r w:rsidRPr="00AD64A7">
                            <w:rPr>
                              <w:rFonts w:ascii="Arial Narrow" w:hAnsi="Arial Narrow"/>
                              <w:sz w:val="16"/>
                              <w:lang w:val="es-MX"/>
                            </w:rPr>
                            <w:t>Teléfono: +32 3 444 3940</w:t>
                          </w:r>
                        </w:p>
                        <w:p w:rsidR="0039576E" w:rsidRPr="00AD64A7" w:rsidRDefault="00377024">
                          <w:pPr>
                            <w:rPr>
                              <w:lang w:val="es-MX"/>
                            </w:rPr>
                          </w:pPr>
                          <w:r w:rsidRPr="00AD64A7">
                            <w:rPr>
                              <w:rFonts w:ascii="Arial Narrow" w:hAnsi="Arial Narrow"/>
                              <w:sz w:val="16"/>
                              <w:lang w:val="es-MX"/>
                            </w:rPr>
                            <w:t>Correo electrónico: press.graphics@agfa.com</w:t>
                          </w:r>
                        </w:p>
                        <w:p w:rsidR="00E6591C" w:rsidRPr="00AD64A7" w:rsidRDefault="00E6591C" w:rsidP="009041F0">
                          <w:pP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39576E" w:rsidRPr="0007318E" w:rsidRDefault="00377024">
                    <w:pPr>
                      <w:spacing w:after="0"/>
                      <w:rPr>
                        <w:b/>
                        <w:sz w:val="16"/>
                        <w:lang w:val="es-MX"/>
                      </w:rPr>
                    </w:pPr>
                    <w:r w:rsidRPr="0007318E">
                      <w:rPr>
                        <w:b/>
                        <w:sz w:val="16"/>
                        <w:lang w:val="es-MX"/>
                      </w:rPr>
                      <w:t>Agfa Graphics</w:t>
                    </w:r>
                  </w:p>
                  <w:p w:rsidR="0039576E" w:rsidRPr="0007318E" w:rsidRDefault="00377024">
                    <w:pPr>
                      <w:spacing w:after="0"/>
                      <w:rPr>
                        <w:b/>
                        <w:sz w:val="16"/>
                        <w:lang w:val="es-MX"/>
                      </w:rPr>
                    </w:pPr>
                    <w:r w:rsidRPr="0007318E">
                      <w:rPr>
                        <w:rFonts w:ascii="Arial Narrow" w:hAnsi="Arial Narrow"/>
                        <w:sz w:val="16"/>
                        <w:lang w:val="es-MX"/>
                      </w:rPr>
                      <w:t>Septestraat 27</w:t>
                    </w:r>
                  </w:p>
                  <w:p w:rsidR="0039576E" w:rsidRPr="0007318E" w:rsidRDefault="00377024">
                    <w:pPr>
                      <w:spacing w:after="0"/>
                      <w:rPr>
                        <w:rFonts w:ascii="Arial Narrow" w:hAnsi="Arial Narrow"/>
                        <w:sz w:val="16"/>
                        <w:lang w:val="es-MX"/>
                      </w:rPr>
                    </w:pPr>
                    <w:r w:rsidRPr="0007318E">
                      <w:rPr>
                        <w:rFonts w:ascii="Arial Narrow" w:hAnsi="Arial Narrow"/>
                        <w:sz w:val="16"/>
                        <w:lang w:val="es-MX"/>
                      </w:rPr>
                      <w:t xml:space="preserve">B – 2640 Mortsel </w:t>
                    </w:r>
                  </w:p>
                  <w:p w:rsidR="0039576E" w:rsidRPr="0007318E" w:rsidRDefault="00377024">
                    <w:pPr>
                      <w:spacing w:after="0"/>
                      <w:rPr>
                        <w:sz w:val="16"/>
                        <w:lang w:val="es-MX"/>
                      </w:rPr>
                    </w:pPr>
                    <w:r w:rsidRPr="0007318E">
                      <w:rPr>
                        <w:rFonts w:ascii="Arial Narrow" w:hAnsi="Arial Narrow"/>
                        <w:sz w:val="16"/>
                        <w:lang w:val="es-MX"/>
                      </w:rPr>
                      <w:t>Bélgica</w:t>
                    </w:r>
                  </w:p>
                  <w:p w:rsidR="00E6591C" w:rsidRPr="0007318E" w:rsidRDefault="00E6591C" w:rsidP="009041F0">
                    <w:pPr>
                      <w:spacing w:after="0"/>
                      <w:rPr>
                        <w:sz w:val="16"/>
                        <w:lang w:val="es-MX"/>
                      </w:rPr>
                    </w:pPr>
                  </w:p>
                  <w:p w:rsidR="0039576E" w:rsidRPr="00AD64A7" w:rsidRDefault="00377024">
                    <w:pPr>
                      <w:spacing w:after="0"/>
                      <w:rPr>
                        <w:rFonts w:ascii="Arial Narrow" w:hAnsi="Arial Narrow"/>
                        <w:sz w:val="16"/>
                        <w:lang w:val="es-MX"/>
                      </w:rPr>
                    </w:pPr>
                    <w:r w:rsidRPr="00AD64A7">
                      <w:rPr>
                        <w:rFonts w:ascii="Arial Narrow" w:hAnsi="Arial Narrow"/>
                        <w:sz w:val="16"/>
                        <w:lang w:val="es-MX"/>
                      </w:rPr>
                      <w:t xml:space="preserve">Paul </w:t>
                    </w:r>
                    <w:proofErr w:type="spellStart"/>
                    <w:r w:rsidRPr="00AD64A7">
                      <w:rPr>
                        <w:rFonts w:ascii="Arial Narrow" w:hAnsi="Arial Narrow"/>
                        <w:sz w:val="16"/>
                        <w:lang w:val="es-MX"/>
                      </w:rPr>
                      <w:t>Adriaensen</w:t>
                    </w:r>
                    <w:proofErr w:type="spellEnd"/>
                  </w:p>
                  <w:p w:rsidR="0039576E" w:rsidRPr="00AD64A7" w:rsidRDefault="00377024">
                    <w:pPr>
                      <w:spacing w:after="0"/>
                      <w:rPr>
                        <w:rFonts w:ascii="Arial Narrow" w:hAnsi="Arial Narrow"/>
                        <w:sz w:val="16"/>
                        <w:lang w:val="es-MX"/>
                      </w:rPr>
                    </w:pPr>
                    <w:r w:rsidRPr="00AD64A7">
                      <w:rPr>
                        <w:rFonts w:ascii="Arial Narrow" w:hAnsi="Arial Narrow"/>
                        <w:i/>
                        <w:sz w:val="16"/>
                        <w:lang w:val="es-MX"/>
                      </w:rPr>
                      <w:t>Gerente de relaciones con la prensa</w:t>
                    </w:r>
                    <w:r w:rsidRPr="00AD64A7">
                      <w:rPr>
                        <w:i/>
                        <w:sz w:val="16"/>
                        <w:lang w:val="es-MX"/>
                      </w:rPr>
                      <w:br/>
                    </w:r>
                    <w:r w:rsidRPr="00AD64A7">
                      <w:rPr>
                        <w:rFonts w:ascii="Arial Narrow" w:hAnsi="Arial Narrow"/>
                        <w:i/>
                        <w:sz w:val="16"/>
                        <w:lang w:val="es-MX"/>
                      </w:rPr>
                      <w:t xml:space="preserve">Agfa Graphics </w:t>
                    </w:r>
                  </w:p>
                  <w:p w:rsidR="00E6591C" w:rsidRPr="00AD64A7" w:rsidRDefault="00E6591C" w:rsidP="009041F0">
                    <w:pPr>
                      <w:spacing w:after="0"/>
                      <w:rPr>
                        <w:rFonts w:ascii="Arial Narrow" w:hAnsi="Arial Narrow"/>
                        <w:sz w:val="16"/>
                        <w:lang w:val="es-MX"/>
                      </w:rPr>
                    </w:pPr>
                  </w:p>
                  <w:p w:rsidR="0039576E" w:rsidRPr="00AD64A7" w:rsidRDefault="00377024">
                    <w:pPr>
                      <w:spacing w:after="0"/>
                      <w:rPr>
                        <w:rFonts w:ascii="Arial Narrow" w:hAnsi="Arial Narrow"/>
                        <w:sz w:val="16"/>
                        <w:lang w:val="es-MX"/>
                      </w:rPr>
                    </w:pPr>
                    <w:r w:rsidRPr="00AD64A7">
                      <w:rPr>
                        <w:rFonts w:ascii="Arial Narrow" w:hAnsi="Arial Narrow"/>
                        <w:sz w:val="16"/>
                        <w:lang w:val="es-MX"/>
                      </w:rPr>
                      <w:t>Teléfono: +32 3 444 3940</w:t>
                    </w:r>
                  </w:p>
                  <w:p w:rsidR="0039576E" w:rsidRPr="00AD64A7" w:rsidRDefault="00377024">
                    <w:pPr>
                      <w:rPr>
                        <w:lang w:val="es-MX"/>
                      </w:rPr>
                    </w:pPr>
                    <w:r w:rsidRPr="00AD64A7">
                      <w:rPr>
                        <w:rFonts w:ascii="Arial Narrow" w:hAnsi="Arial Narrow"/>
                        <w:sz w:val="16"/>
                        <w:lang w:val="es-MX"/>
                      </w:rPr>
                      <w:t>Correo electrónico: press.graphics@agfa.com</w:t>
                    </w:r>
                  </w:p>
                  <w:p w:rsidR="00E6591C" w:rsidRPr="00AD64A7" w:rsidRDefault="00E6591C" w:rsidP="009041F0">
                    <w:pPr>
                      <w:rPr>
                        <w:lang w:val="es-MX"/>
                      </w:rPr>
                    </w:pPr>
                  </w:p>
                </w:txbxContent>
              </v:textbox>
            </v:shape>
          </w:pict>
        </mc:Fallback>
      </mc:AlternateContent>
    </w:r>
  </w:p>
  <w:p w:rsidR="00E6591C" w:rsidRPr="004703BC" w:rsidRDefault="00E6591C">
    <w:pP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4F027D7"/>
    <w:multiLevelType w:val="hybridMultilevel"/>
    <w:tmpl w:val="43709900"/>
    <w:lvl w:ilvl="0" w:tplc="FC282BC6">
      <w:start w:val="1"/>
      <w:numFmt w:val="bullet"/>
      <w:lvlText w:val=""/>
      <w:lvlJc w:val="left"/>
      <w:pPr>
        <w:tabs>
          <w:tab w:val="num" w:pos="720"/>
        </w:tabs>
        <w:ind w:left="720" w:hanging="360"/>
      </w:pPr>
      <w:rPr>
        <w:rFonts w:ascii="Wingdings" w:hAnsi="Wingdings" w:hint="default"/>
      </w:rPr>
    </w:lvl>
    <w:lvl w:ilvl="1" w:tplc="A1DE4094">
      <w:start w:val="110"/>
      <w:numFmt w:val="bullet"/>
      <w:lvlText w:val=""/>
      <w:lvlJc w:val="left"/>
      <w:pPr>
        <w:tabs>
          <w:tab w:val="num" w:pos="1440"/>
        </w:tabs>
        <w:ind w:left="1440" w:hanging="360"/>
      </w:pPr>
      <w:rPr>
        <w:rFonts w:ascii="Wingdings" w:hAnsi="Wingdings" w:hint="default"/>
      </w:rPr>
    </w:lvl>
    <w:lvl w:ilvl="2" w:tplc="F97EDFFA" w:tentative="1">
      <w:start w:val="1"/>
      <w:numFmt w:val="bullet"/>
      <w:lvlText w:val=""/>
      <w:lvlJc w:val="left"/>
      <w:pPr>
        <w:tabs>
          <w:tab w:val="num" w:pos="2160"/>
        </w:tabs>
        <w:ind w:left="2160" w:hanging="360"/>
      </w:pPr>
      <w:rPr>
        <w:rFonts w:ascii="Wingdings" w:hAnsi="Wingdings" w:hint="default"/>
      </w:rPr>
    </w:lvl>
    <w:lvl w:ilvl="3" w:tplc="0324C1CC" w:tentative="1">
      <w:start w:val="1"/>
      <w:numFmt w:val="bullet"/>
      <w:lvlText w:val=""/>
      <w:lvlJc w:val="left"/>
      <w:pPr>
        <w:tabs>
          <w:tab w:val="num" w:pos="2880"/>
        </w:tabs>
        <w:ind w:left="2880" w:hanging="360"/>
      </w:pPr>
      <w:rPr>
        <w:rFonts w:ascii="Wingdings" w:hAnsi="Wingdings" w:hint="default"/>
      </w:rPr>
    </w:lvl>
    <w:lvl w:ilvl="4" w:tplc="2ED60C92" w:tentative="1">
      <w:start w:val="1"/>
      <w:numFmt w:val="bullet"/>
      <w:lvlText w:val=""/>
      <w:lvlJc w:val="left"/>
      <w:pPr>
        <w:tabs>
          <w:tab w:val="num" w:pos="3600"/>
        </w:tabs>
        <w:ind w:left="3600" w:hanging="360"/>
      </w:pPr>
      <w:rPr>
        <w:rFonts w:ascii="Wingdings" w:hAnsi="Wingdings" w:hint="default"/>
      </w:rPr>
    </w:lvl>
    <w:lvl w:ilvl="5" w:tplc="A6A6B718" w:tentative="1">
      <w:start w:val="1"/>
      <w:numFmt w:val="bullet"/>
      <w:lvlText w:val=""/>
      <w:lvlJc w:val="left"/>
      <w:pPr>
        <w:tabs>
          <w:tab w:val="num" w:pos="4320"/>
        </w:tabs>
        <w:ind w:left="4320" w:hanging="360"/>
      </w:pPr>
      <w:rPr>
        <w:rFonts w:ascii="Wingdings" w:hAnsi="Wingdings" w:hint="default"/>
      </w:rPr>
    </w:lvl>
    <w:lvl w:ilvl="6" w:tplc="BE16D00A" w:tentative="1">
      <w:start w:val="1"/>
      <w:numFmt w:val="bullet"/>
      <w:lvlText w:val=""/>
      <w:lvlJc w:val="left"/>
      <w:pPr>
        <w:tabs>
          <w:tab w:val="num" w:pos="5040"/>
        </w:tabs>
        <w:ind w:left="5040" w:hanging="360"/>
      </w:pPr>
      <w:rPr>
        <w:rFonts w:ascii="Wingdings" w:hAnsi="Wingdings" w:hint="default"/>
      </w:rPr>
    </w:lvl>
    <w:lvl w:ilvl="7" w:tplc="CA9A2392" w:tentative="1">
      <w:start w:val="1"/>
      <w:numFmt w:val="bullet"/>
      <w:lvlText w:val=""/>
      <w:lvlJc w:val="left"/>
      <w:pPr>
        <w:tabs>
          <w:tab w:val="num" w:pos="5760"/>
        </w:tabs>
        <w:ind w:left="5760" w:hanging="360"/>
      </w:pPr>
      <w:rPr>
        <w:rFonts w:ascii="Wingdings" w:hAnsi="Wingdings" w:hint="default"/>
      </w:rPr>
    </w:lvl>
    <w:lvl w:ilvl="8" w:tplc="01AC98F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955D5"/>
    <w:multiLevelType w:val="hybridMultilevel"/>
    <w:tmpl w:val="41060E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6"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10"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3" w15:restartNumberingAfterBreak="0">
    <w:nsid w:val="200B0504"/>
    <w:multiLevelType w:val="hybridMultilevel"/>
    <w:tmpl w:val="5E2AC59C"/>
    <w:lvl w:ilvl="0" w:tplc="0794131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496393B"/>
    <w:multiLevelType w:val="hybridMultilevel"/>
    <w:tmpl w:val="9B9EA8BE"/>
    <w:lvl w:ilvl="0" w:tplc="0A9442F6">
      <w:start w:val="1"/>
      <w:numFmt w:val="bullet"/>
      <w:lvlText w:val=""/>
      <w:lvlJc w:val="left"/>
      <w:pPr>
        <w:tabs>
          <w:tab w:val="num" w:pos="720"/>
        </w:tabs>
        <w:ind w:left="720" w:hanging="360"/>
      </w:pPr>
      <w:rPr>
        <w:rFonts w:ascii="Wingdings" w:hAnsi="Wingdings" w:hint="default"/>
      </w:rPr>
    </w:lvl>
    <w:lvl w:ilvl="1" w:tplc="496C2266">
      <w:start w:val="1"/>
      <w:numFmt w:val="bullet"/>
      <w:lvlText w:val=""/>
      <w:lvlJc w:val="left"/>
      <w:pPr>
        <w:tabs>
          <w:tab w:val="num" w:pos="1440"/>
        </w:tabs>
        <w:ind w:left="1440" w:hanging="360"/>
      </w:pPr>
      <w:rPr>
        <w:rFonts w:ascii="Wingdings" w:hAnsi="Wingdings" w:hint="default"/>
      </w:rPr>
    </w:lvl>
    <w:lvl w:ilvl="2" w:tplc="FACC1600">
      <w:start w:val="1"/>
      <w:numFmt w:val="bullet"/>
      <w:lvlText w:val=""/>
      <w:lvlJc w:val="left"/>
      <w:pPr>
        <w:tabs>
          <w:tab w:val="num" w:pos="2160"/>
        </w:tabs>
        <w:ind w:left="2160" w:hanging="360"/>
      </w:pPr>
      <w:rPr>
        <w:rFonts w:ascii="Wingdings" w:hAnsi="Wingdings" w:hint="default"/>
      </w:rPr>
    </w:lvl>
    <w:lvl w:ilvl="3" w:tplc="72CC834A" w:tentative="1">
      <w:start w:val="1"/>
      <w:numFmt w:val="bullet"/>
      <w:lvlText w:val=""/>
      <w:lvlJc w:val="left"/>
      <w:pPr>
        <w:tabs>
          <w:tab w:val="num" w:pos="2880"/>
        </w:tabs>
        <w:ind w:left="2880" w:hanging="360"/>
      </w:pPr>
      <w:rPr>
        <w:rFonts w:ascii="Wingdings" w:hAnsi="Wingdings" w:hint="default"/>
      </w:rPr>
    </w:lvl>
    <w:lvl w:ilvl="4" w:tplc="516ADD94" w:tentative="1">
      <w:start w:val="1"/>
      <w:numFmt w:val="bullet"/>
      <w:lvlText w:val=""/>
      <w:lvlJc w:val="left"/>
      <w:pPr>
        <w:tabs>
          <w:tab w:val="num" w:pos="3600"/>
        </w:tabs>
        <w:ind w:left="3600" w:hanging="360"/>
      </w:pPr>
      <w:rPr>
        <w:rFonts w:ascii="Wingdings" w:hAnsi="Wingdings" w:hint="default"/>
      </w:rPr>
    </w:lvl>
    <w:lvl w:ilvl="5" w:tplc="029A0BDE" w:tentative="1">
      <w:start w:val="1"/>
      <w:numFmt w:val="bullet"/>
      <w:lvlText w:val=""/>
      <w:lvlJc w:val="left"/>
      <w:pPr>
        <w:tabs>
          <w:tab w:val="num" w:pos="4320"/>
        </w:tabs>
        <w:ind w:left="4320" w:hanging="360"/>
      </w:pPr>
      <w:rPr>
        <w:rFonts w:ascii="Wingdings" w:hAnsi="Wingdings" w:hint="default"/>
      </w:rPr>
    </w:lvl>
    <w:lvl w:ilvl="6" w:tplc="A8E4E236" w:tentative="1">
      <w:start w:val="1"/>
      <w:numFmt w:val="bullet"/>
      <w:lvlText w:val=""/>
      <w:lvlJc w:val="left"/>
      <w:pPr>
        <w:tabs>
          <w:tab w:val="num" w:pos="5040"/>
        </w:tabs>
        <w:ind w:left="5040" w:hanging="360"/>
      </w:pPr>
      <w:rPr>
        <w:rFonts w:ascii="Wingdings" w:hAnsi="Wingdings" w:hint="default"/>
      </w:rPr>
    </w:lvl>
    <w:lvl w:ilvl="7" w:tplc="E63292C2" w:tentative="1">
      <w:start w:val="1"/>
      <w:numFmt w:val="bullet"/>
      <w:lvlText w:val=""/>
      <w:lvlJc w:val="left"/>
      <w:pPr>
        <w:tabs>
          <w:tab w:val="num" w:pos="5760"/>
        </w:tabs>
        <w:ind w:left="5760" w:hanging="360"/>
      </w:pPr>
      <w:rPr>
        <w:rFonts w:ascii="Wingdings" w:hAnsi="Wingdings" w:hint="default"/>
      </w:rPr>
    </w:lvl>
    <w:lvl w:ilvl="8" w:tplc="A246F83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7"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8"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9"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20"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21" w15:restartNumberingAfterBreak="0">
    <w:nsid w:val="43276319"/>
    <w:multiLevelType w:val="hybridMultilevel"/>
    <w:tmpl w:val="044AD780"/>
    <w:lvl w:ilvl="0" w:tplc="B96E3E4A">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3F43595"/>
    <w:multiLevelType w:val="hybridMultilevel"/>
    <w:tmpl w:val="C8EA6B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4" w15:restartNumberingAfterBreak="0">
    <w:nsid w:val="525D114B"/>
    <w:multiLevelType w:val="hybridMultilevel"/>
    <w:tmpl w:val="14F8B9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65A0B60"/>
    <w:multiLevelType w:val="hybridMultilevel"/>
    <w:tmpl w:val="DDAE04B6"/>
    <w:lvl w:ilvl="0" w:tplc="BEDEE08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7"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8" w15:restartNumberingAfterBreak="0">
    <w:nsid w:val="5DF72314"/>
    <w:multiLevelType w:val="hybridMultilevel"/>
    <w:tmpl w:val="21505F06"/>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9"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30"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32"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75FD2D19"/>
    <w:multiLevelType w:val="hybridMultilevel"/>
    <w:tmpl w:val="4770F83C"/>
    <w:lvl w:ilvl="0" w:tplc="844CC4A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31"/>
  </w:num>
  <w:num w:numId="8">
    <w:abstractNumId w:val="20"/>
  </w:num>
  <w:num w:numId="9">
    <w:abstractNumId w:val="10"/>
  </w:num>
  <w:num w:numId="10">
    <w:abstractNumId w:val="12"/>
  </w:num>
  <w:num w:numId="11">
    <w:abstractNumId w:val="19"/>
  </w:num>
  <w:num w:numId="12">
    <w:abstractNumId w:val="1"/>
  </w:num>
  <w:num w:numId="13">
    <w:abstractNumId w:val="32"/>
  </w:num>
  <w:num w:numId="14">
    <w:abstractNumId w:val="11"/>
  </w:num>
  <w:num w:numId="15">
    <w:abstractNumId w:val="18"/>
  </w:num>
  <w:num w:numId="16">
    <w:abstractNumId w:val="20"/>
  </w:num>
  <w:num w:numId="17">
    <w:abstractNumId w:val="16"/>
  </w:num>
  <w:num w:numId="18">
    <w:abstractNumId w:val="3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0"/>
  </w:num>
  <w:num w:numId="22">
    <w:abstractNumId w:val="7"/>
  </w:num>
  <w:num w:numId="23">
    <w:abstractNumId w:val="30"/>
  </w:num>
  <w:num w:numId="24">
    <w:abstractNumId w:val="13"/>
  </w:num>
  <w:num w:numId="25">
    <w:abstractNumId w:val="15"/>
  </w:num>
  <w:num w:numId="26">
    <w:abstractNumId w:val="21"/>
  </w:num>
  <w:num w:numId="27">
    <w:abstractNumId w:val="34"/>
  </w:num>
  <w:num w:numId="28">
    <w:abstractNumId w:val="2"/>
  </w:num>
  <w:num w:numId="29">
    <w:abstractNumId w:val="8"/>
  </w:num>
  <w:num w:numId="30">
    <w:abstractNumId w:val="25"/>
  </w:num>
  <w:num w:numId="31">
    <w:abstractNumId w:val="23"/>
  </w:num>
  <w:num w:numId="32">
    <w:abstractNumId w:val="6"/>
  </w:num>
  <w:num w:numId="33">
    <w:abstractNumId w:val="9"/>
  </w:num>
  <w:num w:numId="34">
    <w:abstractNumId w:val="17"/>
  </w:num>
  <w:num w:numId="35">
    <w:abstractNumId w:val="5"/>
  </w:num>
  <w:num w:numId="36">
    <w:abstractNumId w:val="29"/>
  </w:num>
  <w:num w:numId="37">
    <w:abstractNumId w:val="36"/>
  </w:num>
  <w:num w:numId="38">
    <w:abstractNumId w:val="27"/>
  </w:num>
  <w:num w:numId="39">
    <w:abstractNumId w:val="4"/>
  </w:num>
  <w:num w:numId="40">
    <w:abstractNumId w:val="14"/>
  </w:num>
  <w:num w:numId="41">
    <w:abstractNumId w:val="3"/>
  </w:num>
  <w:num w:numId="42">
    <w:abstractNumId w:val="26"/>
  </w:num>
  <w:num w:numId="43">
    <w:abstractNumId w:val="28"/>
  </w:num>
  <w:num w:numId="44">
    <w:abstractNumId w:val="22"/>
  </w:num>
  <w:num w:numId="4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M0MDc0NTQ3MTE3tzBR0lEKTi0uzszPAykwrgUAD7/K1ywAAAA="/>
  </w:docVars>
  <w:rsids>
    <w:rsidRoot w:val="006B198D"/>
    <w:rsid w:val="000001EA"/>
    <w:rsid w:val="000003B1"/>
    <w:rsid w:val="00000677"/>
    <w:rsid w:val="00001F31"/>
    <w:rsid w:val="00002DD9"/>
    <w:rsid w:val="00003BAD"/>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402"/>
    <w:rsid w:val="00056A38"/>
    <w:rsid w:val="00056CFF"/>
    <w:rsid w:val="00062B26"/>
    <w:rsid w:val="00064B36"/>
    <w:rsid w:val="00065D48"/>
    <w:rsid w:val="00066436"/>
    <w:rsid w:val="000665E8"/>
    <w:rsid w:val="000726E7"/>
    <w:rsid w:val="0007318E"/>
    <w:rsid w:val="00073A0D"/>
    <w:rsid w:val="000757EB"/>
    <w:rsid w:val="0008039E"/>
    <w:rsid w:val="00081594"/>
    <w:rsid w:val="00081FC8"/>
    <w:rsid w:val="000825B6"/>
    <w:rsid w:val="00082700"/>
    <w:rsid w:val="00083224"/>
    <w:rsid w:val="000848A5"/>
    <w:rsid w:val="00084D79"/>
    <w:rsid w:val="0008513F"/>
    <w:rsid w:val="00090022"/>
    <w:rsid w:val="00090FAB"/>
    <w:rsid w:val="000913C9"/>
    <w:rsid w:val="00092889"/>
    <w:rsid w:val="00092DE8"/>
    <w:rsid w:val="00095841"/>
    <w:rsid w:val="00096BC3"/>
    <w:rsid w:val="00096C40"/>
    <w:rsid w:val="00097972"/>
    <w:rsid w:val="000A1580"/>
    <w:rsid w:val="000A361D"/>
    <w:rsid w:val="000A5491"/>
    <w:rsid w:val="000A76CF"/>
    <w:rsid w:val="000B0941"/>
    <w:rsid w:val="000B3F7E"/>
    <w:rsid w:val="000B4503"/>
    <w:rsid w:val="000B6D47"/>
    <w:rsid w:val="000B78AE"/>
    <w:rsid w:val="000C1116"/>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80E"/>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A31"/>
    <w:rsid w:val="00155CAF"/>
    <w:rsid w:val="00156210"/>
    <w:rsid w:val="00157043"/>
    <w:rsid w:val="00157B89"/>
    <w:rsid w:val="001607A2"/>
    <w:rsid w:val="00160E40"/>
    <w:rsid w:val="0016136F"/>
    <w:rsid w:val="0016258D"/>
    <w:rsid w:val="001631D9"/>
    <w:rsid w:val="00163365"/>
    <w:rsid w:val="0016374E"/>
    <w:rsid w:val="001643AB"/>
    <w:rsid w:val="001653F9"/>
    <w:rsid w:val="00165408"/>
    <w:rsid w:val="00166681"/>
    <w:rsid w:val="00173455"/>
    <w:rsid w:val="00175363"/>
    <w:rsid w:val="001765B2"/>
    <w:rsid w:val="00181217"/>
    <w:rsid w:val="00182804"/>
    <w:rsid w:val="00182B16"/>
    <w:rsid w:val="001830B3"/>
    <w:rsid w:val="00184A35"/>
    <w:rsid w:val="00185784"/>
    <w:rsid w:val="00185D84"/>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DC6"/>
    <w:rsid w:val="001F1E43"/>
    <w:rsid w:val="001F32D1"/>
    <w:rsid w:val="001F4A4D"/>
    <w:rsid w:val="001F4E54"/>
    <w:rsid w:val="001F7776"/>
    <w:rsid w:val="002000F0"/>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402"/>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4497"/>
    <w:rsid w:val="00275332"/>
    <w:rsid w:val="00275E90"/>
    <w:rsid w:val="00276A02"/>
    <w:rsid w:val="00277F94"/>
    <w:rsid w:val="00281A59"/>
    <w:rsid w:val="00283085"/>
    <w:rsid w:val="002839C9"/>
    <w:rsid w:val="00284460"/>
    <w:rsid w:val="00284BF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523B"/>
    <w:rsid w:val="003056FE"/>
    <w:rsid w:val="00306B9B"/>
    <w:rsid w:val="0030702F"/>
    <w:rsid w:val="003076F2"/>
    <w:rsid w:val="003114A0"/>
    <w:rsid w:val="0031168A"/>
    <w:rsid w:val="00311D1C"/>
    <w:rsid w:val="0031276A"/>
    <w:rsid w:val="0031408D"/>
    <w:rsid w:val="00314298"/>
    <w:rsid w:val="003144F1"/>
    <w:rsid w:val="00315D3C"/>
    <w:rsid w:val="00315E8F"/>
    <w:rsid w:val="00316D8A"/>
    <w:rsid w:val="003170C4"/>
    <w:rsid w:val="0032058F"/>
    <w:rsid w:val="0032149E"/>
    <w:rsid w:val="003217C2"/>
    <w:rsid w:val="00321DD2"/>
    <w:rsid w:val="00322881"/>
    <w:rsid w:val="00322A2F"/>
    <w:rsid w:val="00323944"/>
    <w:rsid w:val="0032399E"/>
    <w:rsid w:val="003277BC"/>
    <w:rsid w:val="003304CB"/>
    <w:rsid w:val="00330FB7"/>
    <w:rsid w:val="0033168F"/>
    <w:rsid w:val="00332026"/>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EAD"/>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6659"/>
    <w:rsid w:val="00366A95"/>
    <w:rsid w:val="00367987"/>
    <w:rsid w:val="0037064E"/>
    <w:rsid w:val="003708FA"/>
    <w:rsid w:val="00370AFF"/>
    <w:rsid w:val="00371D7F"/>
    <w:rsid w:val="0037255E"/>
    <w:rsid w:val="003729D1"/>
    <w:rsid w:val="003734A2"/>
    <w:rsid w:val="00373A8C"/>
    <w:rsid w:val="00375D8E"/>
    <w:rsid w:val="00377024"/>
    <w:rsid w:val="00377233"/>
    <w:rsid w:val="00377C70"/>
    <w:rsid w:val="00380EFF"/>
    <w:rsid w:val="00381B7D"/>
    <w:rsid w:val="003823E0"/>
    <w:rsid w:val="00382B28"/>
    <w:rsid w:val="003849AD"/>
    <w:rsid w:val="003858DF"/>
    <w:rsid w:val="00385D9B"/>
    <w:rsid w:val="0038651B"/>
    <w:rsid w:val="00387846"/>
    <w:rsid w:val="00390E73"/>
    <w:rsid w:val="003910D5"/>
    <w:rsid w:val="003921C6"/>
    <w:rsid w:val="00392F50"/>
    <w:rsid w:val="00393155"/>
    <w:rsid w:val="00393ABB"/>
    <w:rsid w:val="00394708"/>
    <w:rsid w:val="00394759"/>
    <w:rsid w:val="0039576E"/>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313"/>
    <w:rsid w:val="003E58F8"/>
    <w:rsid w:val="003E6BCD"/>
    <w:rsid w:val="003E6D17"/>
    <w:rsid w:val="003F19F7"/>
    <w:rsid w:val="003F1F3B"/>
    <w:rsid w:val="003F367A"/>
    <w:rsid w:val="003F3800"/>
    <w:rsid w:val="003F5FF8"/>
    <w:rsid w:val="003F696C"/>
    <w:rsid w:val="003F6F7F"/>
    <w:rsid w:val="00401390"/>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3119"/>
    <w:rsid w:val="00464517"/>
    <w:rsid w:val="00464C8C"/>
    <w:rsid w:val="004653E0"/>
    <w:rsid w:val="00467BB8"/>
    <w:rsid w:val="00470271"/>
    <w:rsid w:val="004703BC"/>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409"/>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4FCA"/>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CDE"/>
    <w:rsid w:val="004E0A2E"/>
    <w:rsid w:val="004E1305"/>
    <w:rsid w:val="004E371F"/>
    <w:rsid w:val="004E4E35"/>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43C"/>
    <w:rsid w:val="00503C2F"/>
    <w:rsid w:val="005040CB"/>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232A"/>
    <w:rsid w:val="00562C6A"/>
    <w:rsid w:val="0056347B"/>
    <w:rsid w:val="00564E42"/>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87180"/>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B44"/>
    <w:rsid w:val="005B5F47"/>
    <w:rsid w:val="005C0105"/>
    <w:rsid w:val="005C0593"/>
    <w:rsid w:val="005C242D"/>
    <w:rsid w:val="005C3223"/>
    <w:rsid w:val="005C44B3"/>
    <w:rsid w:val="005C4D8A"/>
    <w:rsid w:val="005C6EFD"/>
    <w:rsid w:val="005D0A54"/>
    <w:rsid w:val="005D0F0A"/>
    <w:rsid w:val="005D557D"/>
    <w:rsid w:val="005D5B86"/>
    <w:rsid w:val="005D5F49"/>
    <w:rsid w:val="005D7201"/>
    <w:rsid w:val="005E0FC4"/>
    <w:rsid w:val="005E1EC8"/>
    <w:rsid w:val="005E2B17"/>
    <w:rsid w:val="005E30C9"/>
    <w:rsid w:val="005E465E"/>
    <w:rsid w:val="005E51DF"/>
    <w:rsid w:val="005E5AF0"/>
    <w:rsid w:val="005E6611"/>
    <w:rsid w:val="005F1647"/>
    <w:rsid w:val="005F2B4E"/>
    <w:rsid w:val="005F4F81"/>
    <w:rsid w:val="005F54AC"/>
    <w:rsid w:val="005F7161"/>
    <w:rsid w:val="005F7B4A"/>
    <w:rsid w:val="00600AB6"/>
    <w:rsid w:val="00602361"/>
    <w:rsid w:val="0060276A"/>
    <w:rsid w:val="00603C7B"/>
    <w:rsid w:val="006056C2"/>
    <w:rsid w:val="006058AA"/>
    <w:rsid w:val="0061079A"/>
    <w:rsid w:val="0061161A"/>
    <w:rsid w:val="006129D7"/>
    <w:rsid w:val="00612BA3"/>
    <w:rsid w:val="0061304F"/>
    <w:rsid w:val="006149B7"/>
    <w:rsid w:val="00615639"/>
    <w:rsid w:val="00616BEB"/>
    <w:rsid w:val="00616CBC"/>
    <w:rsid w:val="006200B4"/>
    <w:rsid w:val="00620CF7"/>
    <w:rsid w:val="00621ADF"/>
    <w:rsid w:val="006221E7"/>
    <w:rsid w:val="0062293F"/>
    <w:rsid w:val="00623001"/>
    <w:rsid w:val="00623671"/>
    <w:rsid w:val="0062486C"/>
    <w:rsid w:val="00630FB7"/>
    <w:rsid w:val="0063186F"/>
    <w:rsid w:val="00634271"/>
    <w:rsid w:val="006349E0"/>
    <w:rsid w:val="00635156"/>
    <w:rsid w:val="006358A3"/>
    <w:rsid w:val="0063764C"/>
    <w:rsid w:val="006405C2"/>
    <w:rsid w:val="006417D8"/>
    <w:rsid w:val="00642C74"/>
    <w:rsid w:val="0064379C"/>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7534"/>
    <w:rsid w:val="006A0B60"/>
    <w:rsid w:val="006A1F96"/>
    <w:rsid w:val="006A400D"/>
    <w:rsid w:val="006A5355"/>
    <w:rsid w:val="006A5A89"/>
    <w:rsid w:val="006A6DB1"/>
    <w:rsid w:val="006B094E"/>
    <w:rsid w:val="006B198D"/>
    <w:rsid w:val="006B4036"/>
    <w:rsid w:val="006B4527"/>
    <w:rsid w:val="006B5099"/>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665F"/>
    <w:rsid w:val="007115AB"/>
    <w:rsid w:val="0071179C"/>
    <w:rsid w:val="00712957"/>
    <w:rsid w:val="00713FE0"/>
    <w:rsid w:val="00715033"/>
    <w:rsid w:val="00716802"/>
    <w:rsid w:val="007168C7"/>
    <w:rsid w:val="007168E5"/>
    <w:rsid w:val="00716F0B"/>
    <w:rsid w:val="007218B0"/>
    <w:rsid w:val="007244BD"/>
    <w:rsid w:val="007248D7"/>
    <w:rsid w:val="0072639C"/>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59FE"/>
    <w:rsid w:val="00787BD6"/>
    <w:rsid w:val="00791449"/>
    <w:rsid w:val="00791C93"/>
    <w:rsid w:val="007970E5"/>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4946"/>
    <w:rsid w:val="007E7B3A"/>
    <w:rsid w:val="007F1174"/>
    <w:rsid w:val="007F3A04"/>
    <w:rsid w:val="007F4946"/>
    <w:rsid w:val="007F4C66"/>
    <w:rsid w:val="007F4F84"/>
    <w:rsid w:val="007F5847"/>
    <w:rsid w:val="007F6041"/>
    <w:rsid w:val="007F60F8"/>
    <w:rsid w:val="0080082E"/>
    <w:rsid w:val="00800AB7"/>
    <w:rsid w:val="0080127C"/>
    <w:rsid w:val="008021F4"/>
    <w:rsid w:val="008033D1"/>
    <w:rsid w:val="00804C7A"/>
    <w:rsid w:val="00804D4E"/>
    <w:rsid w:val="008063B4"/>
    <w:rsid w:val="00806CF3"/>
    <w:rsid w:val="00807A5B"/>
    <w:rsid w:val="00807C87"/>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8BF"/>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5490"/>
    <w:rsid w:val="008C7DE3"/>
    <w:rsid w:val="008D0C3E"/>
    <w:rsid w:val="008D11CB"/>
    <w:rsid w:val="008D1807"/>
    <w:rsid w:val="008D3C62"/>
    <w:rsid w:val="008D5E61"/>
    <w:rsid w:val="008D6080"/>
    <w:rsid w:val="008D7291"/>
    <w:rsid w:val="008D78A1"/>
    <w:rsid w:val="008D7975"/>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373"/>
    <w:rsid w:val="0090117F"/>
    <w:rsid w:val="0090120B"/>
    <w:rsid w:val="00901848"/>
    <w:rsid w:val="009024C7"/>
    <w:rsid w:val="00903198"/>
    <w:rsid w:val="009041F0"/>
    <w:rsid w:val="00904346"/>
    <w:rsid w:val="00905C3D"/>
    <w:rsid w:val="00906F40"/>
    <w:rsid w:val="009070A2"/>
    <w:rsid w:val="00910FD7"/>
    <w:rsid w:val="009110EE"/>
    <w:rsid w:val="00911233"/>
    <w:rsid w:val="009130F6"/>
    <w:rsid w:val="00913819"/>
    <w:rsid w:val="00914EE0"/>
    <w:rsid w:val="00916743"/>
    <w:rsid w:val="009179FE"/>
    <w:rsid w:val="00917A68"/>
    <w:rsid w:val="00920B2E"/>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775"/>
    <w:rsid w:val="00947D33"/>
    <w:rsid w:val="0095149B"/>
    <w:rsid w:val="009515D8"/>
    <w:rsid w:val="009517D8"/>
    <w:rsid w:val="00953100"/>
    <w:rsid w:val="0095376B"/>
    <w:rsid w:val="00954E6A"/>
    <w:rsid w:val="00956167"/>
    <w:rsid w:val="00956299"/>
    <w:rsid w:val="009572ED"/>
    <w:rsid w:val="00960805"/>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B77E9"/>
    <w:rsid w:val="009C171A"/>
    <w:rsid w:val="009C195A"/>
    <w:rsid w:val="009C3767"/>
    <w:rsid w:val="009C3DC5"/>
    <w:rsid w:val="009C543D"/>
    <w:rsid w:val="009C760F"/>
    <w:rsid w:val="009D1CE3"/>
    <w:rsid w:val="009D3D2D"/>
    <w:rsid w:val="009D4231"/>
    <w:rsid w:val="009D549F"/>
    <w:rsid w:val="009D6018"/>
    <w:rsid w:val="009D6D63"/>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479BE"/>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64A7"/>
    <w:rsid w:val="00AD7D04"/>
    <w:rsid w:val="00AE3917"/>
    <w:rsid w:val="00AE67E5"/>
    <w:rsid w:val="00AF0886"/>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E70"/>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37826"/>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337"/>
    <w:rsid w:val="00B6680D"/>
    <w:rsid w:val="00B66A9F"/>
    <w:rsid w:val="00B66F46"/>
    <w:rsid w:val="00B67450"/>
    <w:rsid w:val="00B73960"/>
    <w:rsid w:val="00B73AFA"/>
    <w:rsid w:val="00B75CEB"/>
    <w:rsid w:val="00B76284"/>
    <w:rsid w:val="00B76995"/>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1DE"/>
    <w:rsid w:val="00BA4377"/>
    <w:rsid w:val="00BA6D9A"/>
    <w:rsid w:val="00BA7099"/>
    <w:rsid w:val="00BA7186"/>
    <w:rsid w:val="00BA71BD"/>
    <w:rsid w:val="00BA7B36"/>
    <w:rsid w:val="00BB031F"/>
    <w:rsid w:val="00BB226B"/>
    <w:rsid w:val="00BB277E"/>
    <w:rsid w:val="00BB361C"/>
    <w:rsid w:val="00BB5317"/>
    <w:rsid w:val="00BB5D92"/>
    <w:rsid w:val="00BB604B"/>
    <w:rsid w:val="00BB695D"/>
    <w:rsid w:val="00BC0D2D"/>
    <w:rsid w:val="00BC14BF"/>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6A8"/>
    <w:rsid w:val="00BE76B7"/>
    <w:rsid w:val="00BE7D02"/>
    <w:rsid w:val="00BE7F75"/>
    <w:rsid w:val="00BF0EDB"/>
    <w:rsid w:val="00BF1AA4"/>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47C"/>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6BD5"/>
    <w:rsid w:val="00C675EF"/>
    <w:rsid w:val="00C67C3E"/>
    <w:rsid w:val="00C704D9"/>
    <w:rsid w:val="00C704EB"/>
    <w:rsid w:val="00C7180D"/>
    <w:rsid w:val="00C7213D"/>
    <w:rsid w:val="00C743BA"/>
    <w:rsid w:val="00C76B47"/>
    <w:rsid w:val="00C8005E"/>
    <w:rsid w:val="00C81E54"/>
    <w:rsid w:val="00C821B5"/>
    <w:rsid w:val="00C82F27"/>
    <w:rsid w:val="00C833D6"/>
    <w:rsid w:val="00C86193"/>
    <w:rsid w:val="00C90521"/>
    <w:rsid w:val="00C905AD"/>
    <w:rsid w:val="00C90683"/>
    <w:rsid w:val="00C91C2D"/>
    <w:rsid w:val="00C91D3E"/>
    <w:rsid w:val="00C93749"/>
    <w:rsid w:val="00C94FFA"/>
    <w:rsid w:val="00C95413"/>
    <w:rsid w:val="00C96E4A"/>
    <w:rsid w:val="00C96FAF"/>
    <w:rsid w:val="00C97D42"/>
    <w:rsid w:val="00CA159A"/>
    <w:rsid w:val="00CA17C1"/>
    <w:rsid w:val="00CA30E7"/>
    <w:rsid w:val="00CB196D"/>
    <w:rsid w:val="00CB2F7F"/>
    <w:rsid w:val="00CB301C"/>
    <w:rsid w:val="00CB78B2"/>
    <w:rsid w:val="00CC0257"/>
    <w:rsid w:val="00CC13C2"/>
    <w:rsid w:val="00CC3DE6"/>
    <w:rsid w:val="00CC3EB3"/>
    <w:rsid w:val="00CC429B"/>
    <w:rsid w:val="00CC77E0"/>
    <w:rsid w:val="00CC793E"/>
    <w:rsid w:val="00CD0860"/>
    <w:rsid w:val="00CD08C7"/>
    <w:rsid w:val="00CD143A"/>
    <w:rsid w:val="00CD1475"/>
    <w:rsid w:val="00CD1802"/>
    <w:rsid w:val="00CD1ECD"/>
    <w:rsid w:val="00CD240F"/>
    <w:rsid w:val="00CD627C"/>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5BD"/>
    <w:rsid w:val="00D10D2B"/>
    <w:rsid w:val="00D10FA6"/>
    <w:rsid w:val="00D1150F"/>
    <w:rsid w:val="00D12201"/>
    <w:rsid w:val="00D1314E"/>
    <w:rsid w:val="00D13196"/>
    <w:rsid w:val="00D13D99"/>
    <w:rsid w:val="00D14A71"/>
    <w:rsid w:val="00D1526F"/>
    <w:rsid w:val="00D1628E"/>
    <w:rsid w:val="00D1663C"/>
    <w:rsid w:val="00D17105"/>
    <w:rsid w:val="00D17EBB"/>
    <w:rsid w:val="00D21DCD"/>
    <w:rsid w:val="00D21E41"/>
    <w:rsid w:val="00D23AA9"/>
    <w:rsid w:val="00D25692"/>
    <w:rsid w:val="00D26BBD"/>
    <w:rsid w:val="00D27406"/>
    <w:rsid w:val="00D2775B"/>
    <w:rsid w:val="00D27AF8"/>
    <w:rsid w:val="00D3282C"/>
    <w:rsid w:val="00D33F5E"/>
    <w:rsid w:val="00D369EB"/>
    <w:rsid w:val="00D37640"/>
    <w:rsid w:val="00D37C25"/>
    <w:rsid w:val="00D4208F"/>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305"/>
    <w:rsid w:val="00DA5E03"/>
    <w:rsid w:val="00DA61FF"/>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C42DB"/>
    <w:rsid w:val="00DC74DA"/>
    <w:rsid w:val="00DC7B4B"/>
    <w:rsid w:val="00DD00F6"/>
    <w:rsid w:val="00DD0922"/>
    <w:rsid w:val="00DD1F50"/>
    <w:rsid w:val="00DD266F"/>
    <w:rsid w:val="00DD31D9"/>
    <w:rsid w:val="00DD3576"/>
    <w:rsid w:val="00DD3DC5"/>
    <w:rsid w:val="00DD42B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232B"/>
    <w:rsid w:val="00E2234F"/>
    <w:rsid w:val="00E24EE1"/>
    <w:rsid w:val="00E25674"/>
    <w:rsid w:val="00E26D57"/>
    <w:rsid w:val="00E30CCF"/>
    <w:rsid w:val="00E33022"/>
    <w:rsid w:val="00E3367A"/>
    <w:rsid w:val="00E3478E"/>
    <w:rsid w:val="00E3637A"/>
    <w:rsid w:val="00E36C8A"/>
    <w:rsid w:val="00E37180"/>
    <w:rsid w:val="00E4042A"/>
    <w:rsid w:val="00E41012"/>
    <w:rsid w:val="00E414E4"/>
    <w:rsid w:val="00E44C81"/>
    <w:rsid w:val="00E4544A"/>
    <w:rsid w:val="00E459E3"/>
    <w:rsid w:val="00E46483"/>
    <w:rsid w:val="00E47115"/>
    <w:rsid w:val="00E471C7"/>
    <w:rsid w:val="00E47EB0"/>
    <w:rsid w:val="00E507EF"/>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3A9"/>
    <w:rsid w:val="00E822A4"/>
    <w:rsid w:val="00E8279C"/>
    <w:rsid w:val="00E82CD9"/>
    <w:rsid w:val="00E84BEB"/>
    <w:rsid w:val="00E84D7A"/>
    <w:rsid w:val="00E84E67"/>
    <w:rsid w:val="00E84E6A"/>
    <w:rsid w:val="00E85B26"/>
    <w:rsid w:val="00E85C6D"/>
    <w:rsid w:val="00E85DDA"/>
    <w:rsid w:val="00E873F9"/>
    <w:rsid w:val="00E8743C"/>
    <w:rsid w:val="00E90821"/>
    <w:rsid w:val="00E91ECC"/>
    <w:rsid w:val="00E9236B"/>
    <w:rsid w:val="00E92645"/>
    <w:rsid w:val="00E94A82"/>
    <w:rsid w:val="00E94F3B"/>
    <w:rsid w:val="00EA0016"/>
    <w:rsid w:val="00EA2766"/>
    <w:rsid w:val="00EA32B0"/>
    <w:rsid w:val="00EA5C7A"/>
    <w:rsid w:val="00EA7C12"/>
    <w:rsid w:val="00EB058F"/>
    <w:rsid w:val="00EB0F03"/>
    <w:rsid w:val="00EB155B"/>
    <w:rsid w:val="00EB48FC"/>
    <w:rsid w:val="00EB4ADE"/>
    <w:rsid w:val="00EB67D6"/>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297"/>
    <w:rsid w:val="00EE3E9E"/>
    <w:rsid w:val="00EE4363"/>
    <w:rsid w:val="00EE6012"/>
    <w:rsid w:val="00EE6039"/>
    <w:rsid w:val="00EE7898"/>
    <w:rsid w:val="00EE7D36"/>
    <w:rsid w:val="00EF2CD3"/>
    <w:rsid w:val="00EF2FDF"/>
    <w:rsid w:val="00EF3E4A"/>
    <w:rsid w:val="00EF6B4C"/>
    <w:rsid w:val="00EF76DB"/>
    <w:rsid w:val="00EF7B75"/>
    <w:rsid w:val="00EF7DBD"/>
    <w:rsid w:val="00F010E2"/>
    <w:rsid w:val="00F0239C"/>
    <w:rsid w:val="00F04239"/>
    <w:rsid w:val="00F044AA"/>
    <w:rsid w:val="00F06808"/>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271"/>
    <w:rsid w:val="00F55832"/>
    <w:rsid w:val="00F55BF0"/>
    <w:rsid w:val="00F6004E"/>
    <w:rsid w:val="00F61BDF"/>
    <w:rsid w:val="00F61E60"/>
    <w:rsid w:val="00F63634"/>
    <w:rsid w:val="00F65BFF"/>
    <w:rsid w:val="00F67B65"/>
    <w:rsid w:val="00F70C6B"/>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23F4"/>
    <w:rsid w:val="00F92B80"/>
    <w:rsid w:val="00F945C9"/>
    <w:rsid w:val="00F973A4"/>
    <w:rsid w:val="00F97798"/>
    <w:rsid w:val="00FA03FE"/>
    <w:rsid w:val="00FA1AB1"/>
    <w:rsid w:val="00FA1DE7"/>
    <w:rsid w:val="00FA2C74"/>
    <w:rsid w:val="00FA307D"/>
    <w:rsid w:val="00FA312C"/>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0E87"/>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FD4227"/>
  <w15:docId w15:val="{4277EBA7-1D42-4376-872F-29925A22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eastAsia="en-US"/>
    </w:rPr>
  </w:style>
  <w:style w:type="paragraph" w:styleId="Heading1">
    <w:name w:val="heading 1"/>
    <w:basedOn w:val="Normal"/>
    <w:next w:val="Normal"/>
    <w:link w:val="Heading1Char"/>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D1F50"/>
    <w:rPr>
      <w:b/>
      <w:color w:val="AA0200"/>
      <w:sz w:val="28"/>
      <w:szCs w:val="20"/>
      <w:lang w:val="en-US" w:eastAsia="en-US"/>
    </w:rPr>
  </w:style>
  <w:style w:type="character" w:customStyle="1" w:styleId="Heading2Char">
    <w:name w:val="Heading 2 Char"/>
    <w:link w:val="Heading2"/>
    <w:locked/>
    <w:rsid w:val="002071B2"/>
    <w:rPr>
      <w:b/>
      <w:bCs/>
      <w:color w:val="808080"/>
      <w:sz w:val="24"/>
      <w:szCs w:val="20"/>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sz w:val="20"/>
      <w:szCs w:val="20"/>
      <w:lang w:eastAsia="ja-JP"/>
    </w:rPr>
  </w:style>
  <w:style w:type="character" w:customStyle="1" w:styleId="Heading6Char">
    <w:name w:val="Heading 6 Char"/>
    <w:link w:val="Heading6"/>
    <w:locked/>
    <w:rsid w:val="00F17698"/>
    <w:rPr>
      <w:rFonts w:ascii="Cambria" w:hAnsi="Cambria"/>
      <w:i/>
      <w:iCs/>
      <w:color w:val="520E0B"/>
      <w:sz w:val="20"/>
      <w:szCs w:val="20"/>
      <w:lang w:eastAsia="ja-JP"/>
    </w:rPr>
  </w:style>
  <w:style w:type="character" w:customStyle="1" w:styleId="Heading7Char">
    <w:name w:val="Heading 7 Char"/>
    <w:link w:val="Heading7"/>
    <w:locked/>
    <w:rsid w:val="00F17698"/>
    <w:rPr>
      <w:rFonts w:ascii="Cambria" w:hAnsi="Cambria"/>
      <w:i/>
      <w:iCs/>
      <w:color w:val="404040"/>
      <w:sz w:val="20"/>
      <w:szCs w:val="20"/>
      <w:lang w:eastAsia="ja-JP"/>
    </w:rPr>
  </w:style>
  <w:style w:type="character" w:customStyle="1" w:styleId="Heading8Char">
    <w:name w:val="Heading 8 Char"/>
    <w:link w:val="Heading8"/>
    <w:locked/>
    <w:rsid w:val="00F17698"/>
    <w:rPr>
      <w:rFonts w:ascii="Cambria" w:hAnsi="Cambria"/>
      <w:color w:val="A61D17"/>
      <w:sz w:val="20"/>
      <w:szCs w:val="20"/>
      <w:lang w:eastAsia="ja-JP"/>
    </w:rPr>
  </w:style>
  <w:style w:type="character" w:customStyle="1" w:styleId="Heading9Char">
    <w:name w:val="Heading 9 Char"/>
    <w:link w:val="Heading9"/>
    <w:locked/>
    <w:rsid w:val="00F17698"/>
    <w:rPr>
      <w:rFonts w:ascii="Cambria" w:hAnsi="Cambria"/>
      <w:i/>
      <w:iCs/>
      <w:color w:val="404040"/>
      <w:sz w:val="20"/>
      <w:szCs w:val="2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eastAsia="en-US"/>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numPr>
        <w:numId w:val="0"/>
      </w:numPr>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eastAsia="en-US"/>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13"/>
      </w:numPr>
      <w:contextualSpacing/>
    </w:pPr>
    <w:rPr>
      <w:bCs/>
      <w:color w:val="auto"/>
    </w:rPr>
  </w:style>
  <w:style w:type="paragraph" w:customStyle="1" w:styleId="Gemiddeldelijst2-accent51">
    <w:name w:val="Gemiddelde lijst 2 - accent 51"/>
    <w:rsid w:val="00F17698"/>
    <w:rPr>
      <w:rFonts w:ascii="Calibri" w:hAnsi="Calibri"/>
      <w:sz w:val="22"/>
      <w:szCs w:val="22"/>
      <w:lang w:eastAsia="en-US"/>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val="0"/>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lang w:eastAsia="en-US"/>
    </w:rPr>
  </w:style>
  <w:style w:type="paragraph" w:customStyle="1" w:styleId="PRheaderstyle">
    <w:name w:val="PR header style"/>
    <w:rsid w:val="003D4C70"/>
    <w:pPr>
      <w:spacing w:after="240"/>
    </w:pPr>
    <w:rPr>
      <w:rFonts w:cs="Arial"/>
      <w:b/>
      <w:noProof/>
      <w:color w:val="404040"/>
      <w:sz w:val="28"/>
      <w:szCs w:val="44"/>
      <w:lang w:eastAsia="en-US"/>
    </w:rPr>
  </w:style>
  <w:style w:type="paragraph" w:customStyle="1" w:styleId="PRReferenceStyle">
    <w:name w:val="PR Reference Style"/>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lang w:eastAsia="en-US"/>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eastAsia="en-US"/>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lang w:eastAsia="en-US"/>
    </w:rPr>
  </w:style>
  <w:style w:type="paragraph" w:styleId="Revision">
    <w:name w:val="Revision"/>
    <w:hidden/>
    <w:rsid w:val="00297D7E"/>
    <w:rPr>
      <w:rFonts w:cs="Arial"/>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8309">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281376456">
      <w:bodyDiv w:val="1"/>
      <w:marLeft w:val="0"/>
      <w:marRight w:val="0"/>
      <w:marTop w:val="0"/>
      <w:marBottom w:val="0"/>
      <w:divBdr>
        <w:top w:val="none" w:sz="0" w:space="0" w:color="auto"/>
        <w:left w:val="none" w:sz="0" w:space="0" w:color="auto"/>
        <w:bottom w:val="none" w:sz="0" w:space="0" w:color="auto"/>
        <w:right w:val="none" w:sz="0" w:space="0" w:color="auto"/>
      </w:divBdr>
      <w:divsChild>
        <w:div w:id="810249305">
          <w:marLeft w:val="360"/>
          <w:marRight w:val="0"/>
          <w:marTop w:val="200"/>
          <w:marBottom w:val="0"/>
          <w:divBdr>
            <w:top w:val="none" w:sz="0" w:space="0" w:color="auto"/>
            <w:left w:val="none" w:sz="0" w:space="0" w:color="auto"/>
            <w:bottom w:val="none" w:sz="0" w:space="0" w:color="auto"/>
            <w:right w:val="none" w:sz="0" w:space="0" w:color="auto"/>
          </w:divBdr>
        </w:div>
        <w:div w:id="1700004848">
          <w:marLeft w:val="1080"/>
          <w:marRight w:val="0"/>
          <w:marTop w:val="100"/>
          <w:marBottom w:val="0"/>
          <w:divBdr>
            <w:top w:val="none" w:sz="0" w:space="0" w:color="auto"/>
            <w:left w:val="none" w:sz="0" w:space="0" w:color="auto"/>
            <w:bottom w:val="none" w:sz="0" w:space="0" w:color="auto"/>
            <w:right w:val="none" w:sz="0" w:space="0" w:color="auto"/>
          </w:divBdr>
        </w:div>
      </w:divsChild>
    </w:div>
    <w:div w:id="318462354">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764686211">
      <w:bodyDiv w:val="1"/>
      <w:marLeft w:val="0"/>
      <w:marRight w:val="0"/>
      <w:marTop w:val="0"/>
      <w:marBottom w:val="0"/>
      <w:divBdr>
        <w:top w:val="none" w:sz="0" w:space="0" w:color="auto"/>
        <w:left w:val="none" w:sz="0" w:space="0" w:color="auto"/>
        <w:bottom w:val="none" w:sz="0" w:space="0" w:color="auto"/>
        <w:right w:val="none" w:sz="0" w:space="0" w:color="auto"/>
      </w:divBdr>
    </w:div>
    <w:div w:id="771902017">
      <w:bodyDiv w:val="1"/>
      <w:marLeft w:val="0"/>
      <w:marRight w:val="0"/>
      <w:marTop w:val="0"/>
      <w:marBottom w:val="0"/>
      <w:divBdr>
        <w:top w:val="none" w:sz="0" w:space="0" w:color="auto"/>
        <w:left w:val="none" w:sz="0" w:space="0" w:color="auto"/>
        <w:bottom w:val="none" w:sz="0" w:space="0" w:color="auto"/>
        <w:right w:val="none" w:sz="0" w:space="0" w:color="auto"/>
      </w:divBdr>
    </w:div>
    <w:div w:id="869686816">
      <w:bodyDiv w:val="1"/>
      <w:marLeft w:val="0"/>
      <w:marRight w:val="0"/>
      <w:marTop w:val="0"/>
      <w:marBottom w:val="0"/>
      <w:divBdr>
        <w:top w:val="none" w:sz="0" w:space="0" w:color="auto"/>
        <w:left w:val="none" w:sz="0" w:space="0" w:color="auto"/>
        <w:bottom w:val="none" w:sz="0" w:space="0" w:color="auto"/>
        <w:right w:val="none" w:sz="0" w:space="0" w:color="auto"/>
      </w:divBdr>
    </w:div>
    <w:div w:id="1028601488">
      <w:bodyDiv w:val="1"/>
      <w:marLeft w:val="0"/>
      <w:marRight w:val="0"/>
      <w:marTop w:val="0"/>
      <w:marBottom w:val="0"/>
      <w:divBdr>
        <w:top w:val="none" w:sz="0" w:space="0" w:color="auto"/>
        <w:left w:val="none" w:sz="0" w:space="0" w:color="auto"/>
        <w:bottom w:val="none" w:sz="0" w:space="0" w:color="auto"/>
        <w:right w:val="none" w:sz="0" w:space="0" w:color="auto"/>
      </w:divBdr>
    </w:div>
    <w:div w:id="1031875470">
      <w:bodyDiv w:val="1"/>
      <w:marLeft w:val="0"/>
      <w:marRight w:val="0"/>
      <w:marTop w:val="0"/>
      <w:marBottom w:val="0"/>
      <w:divBdr>
        <w:top w:val="none" w:sz="0" w:space="0" w:color="auto"/>
        <w:left w:val="none" w:sz="0" w:space="0" w:color="auto"/>
        <w:bottom w:val="none" w:sz="0" w:space="0" w:color="auto"/>
        <w:right w:val="none" w:sz="0" w:space="0" w:color="auto"/>
      </w:divBdr>
      <w:divsChild>
        <w:div w:id="1231648634">
          <w:marLeft w:val="1080"/>
          <w:marRight w:val="0"/>
          <w:marTop w:val="100"/>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45999899">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785226819">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fa.com/printing/event/inprint-munich-2022/"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agfa.com/printing/press-release-es/edp2021/?lang=e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gfa.com" TargetMode="External"/><Relationship Id="rId4" Type="http://schemas.openxmlformats.org/officeDocument/2006/relationships/webSettings" Target="webSettings.xml"/><Relationship Id="rId9" Type="http://schemas.openxmlformats.org/officeDocument/2006/relationships/hyperlink" Target="mailto:press@agfa.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4</TotalTime>
  <Pages>3</Pages>
  <Words>777</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Press Release</vt:lpstr>
    </vt:vector>
  </TitlesOfParts>
  <Company>Agfa Graphics</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Graindourze , Marc</dc:creator>
  <cp:keywords/>
  <dc:description/>
  <cp:lastModifiedBy>Joosen , Ilse</cp:lastModifiedBy>
  <cp:revision>7</cp:revision>
  <cp:lastPrinted>2019-10-17T07:52:00Z</cp:lastPrinted>
  <dcterms:created xsi:type="dcterms:W3CDTF">2022-02-04T16:06:00Z</dcterms:created>
  <dcterms:modified xsi:type="dcterms:W3CDTF">2022-02-17T15:56:00Z</dcterms:modified>
</cp:coreProperties>
</file>