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E566" w14:textId="07198CAC" w:rsidR="000263CC" w:rsidRPr="000263CC" w:rsidRDefault="000263CC" w:rsidP="00036EAE">
      <w:pPr>
        <w:ind w:left="2410"/>
        <w:jc w:val="both"/>
        <w:rPr>
          <w:b/>
          <w:snapToGrid w:val="0"/>
          <w:sz w:val="36"/>
          <w:lang w:val="de-DE" w:bidi="en-US"/>
        </w:rPr>
      </w:pPr>
      <w:r w:rsidRPr="000263CC">
        <w:rPr>
          <w:b/>
          <w:snapToGrid w:val="0"/>
          <w:sz w:val="36"/>
          <w:lang w:val="de-DE" w:bidi="en-US"/>
        </w:rPr>
        <w:t>Agfa erzielt Hattrick bei den EDP Awards</w:t>
      </w:r>
    </w:p>
    <w:p w14:paraId="0AFA654C" w14:textId="2CFF964C" w:rsidR="000263CC" w:rsidRPr="000263CC" w:rsidRDefault="000263CC" w:rsidP="00036EAE">
      <w:pPr>
        <w:pStyle w:val="CommentText"/>
        <w:ind w:left="2410"/>
        <w:jc w:val="both"/>
        <w:rPr>
          <w:b/>
          <w:lang w:val="de-DE"/>
        </w:rPr>
      </w:pPr>
      <w:r w:rsidRPr="000263CC">
        <w:rPr>
          <w:b/>
          <w:lang w:val="de-DE"/>
        </w:rPr>
        <w:t xml:space="preserve">Die European Digital Press </w:t>
      </w:r>
      <w:proofErr w:type="spellStart"/>
      <w:r w:rsidRPr="000263CC">
        <w:rPr>
          <w:b/>
          <w:lang w:val="de-DE"/>
        </w:rPr>
        <w:t>Association</w:t>
      </w:r>
      <w:proofErr w:type="spellEnd"/>
      <w:r w:rsidRPr="000263CC">
        <w:rPr>
          <w:b/>
          <w:lang w:val="de-DE"/>
        </w:rPr>
        <w:t xml:space="preserve"> zeichnete nicht weniger als drei Agfa</w:t>
      </w:r>
      <w:r w:rsidR="00D05C6E">
        <w:rPr>
          <w:b/>
          <w:lang w:val="de-DE"/>
        </w:rPr>
        <w:t xml:space="preserve"> </w:t>
      </w:r>
      <w:r w:rsidRPr="000263CC">
        <w:rPr>
          <w:b/>
          <w:lang w:val="de-DE"/>
        </w:rPr>
        <w:t>Innovati</w:t>
      </w:r>
      <w:r>
        <w:rPr>
          <w:b/>
          <w:lang w:val="de-DE"/>
        </w:rPr>
        <w:t xml:space="preserve">onen aus, die 2021 </w:t>
      </w:r>
      <w:r w:rsidR="00D05C6E">
        <w:rPr>
          <w:b/>
          <w:lang w:val="de-DE"/>
        </w:rPr>
        <w:t>vorgestellt</w:t>
      </w:r>
      <w:r>
        <w:rPr>
          <w:b/>
          <w:lang w:val="de-DE"/>
        </w:rPr>
        <w:t xml:space="preserve"> wu</w:t>
      </w:r>
      <w:r w:rsidRPr="000263CC">
        <w:rPr>
          <w:b/>
          <w:lang w:val="de-DE"/>
        </w:rPr>
        <w:t>rden: d</w:t>
      </w:r>
      <w:r>
        <w:rPr>
          <w:b/>
          <w:lang w:val="de-DE"/>
        </w:rPr>
        <w:t>as</w:t>
      </w:r>
      <w:r w:rsidRPr="000263CC">
        <w:rPr>
          <w:b/>
          <w:lang w:val="de-DE"/>
        </w:rPr>
        <w:t xml:space="preserve"> hybride </w:t>
      </w:r>
      <w:r>
        <w:rPr>
          <w:b/>
          <w:lang w:val="de-DE"/>
        </w:rPr>
        <w:t>Large Format Drucksystem</w:t>
      </w:r>
      <w:r w:rsidRPr="000263CC">
        <w:rPr>
          <w:b/>
          <w:lang w:val="de-DE"/>
        </w:rPr>
        <w:t xml:space="preserve"> </w:t>
      </w:r>
      <w:proofErr w:type="spellStart"/>
      <w:r w:rsidRPr="000263CC">
        <w:rPr>
          <w:b/>
          <w:lang w:val="de-DE"/>
        </w:rPr>
        <w:t>Jeti</w:t>
      </w:r>
      <w:proofErr w:type="spellEnd"/>
      <w:r w:rsidRPr="000263CC">
        <w:rPr>
          <w:b/>
          <w:lang w:val="de-DE"/>
        </w:rPr>
        <w:t xml:space="preserve"> </w:t>
      </w:r>
      <w:proofErr w:type="spellStart"/>
      <w:r w:rsidRPr="000263CC">
        <w:rPr>
          <w:b/>
          <w:lang w:val="de-DE"/>
        </w:rPr>
        <w:t>Tauro</w:t>
      </w:r>
      <w:proofErr w:type="spellEnd"/>
      <w:r w:rsidRPr="000263CC">
        <w:rPr>
          <w:b/>
          <w:lang w:val="de-DE"/>
        </w:rPr>
        <w:t xml:space="preserve"> H3300 UHS LED, </w:t>
      </w:r>
      <w:proofErr w:type="spellStart"/>
      <w:r w:rsidRPr="000263CC">
        <w:rPr>
          <w:b/>
          <w:lang w:val="de-DE"/>
        </w:rPr>
        <w:t>InterioJet</w:t>
      </w:r>
      <w:proofErr w:type="spellEnd"/>
      <w:r w:rsidRPr="000263CC">
        <w:rPr>
          <w:b/>
          <w:lang w:val="de-DE"/>
        </w:rPr>
        <w:t xml:space="preserve"> für </w:t>
      </w:r>
      <w:r>
        <w:rPr>
          <w:b/>
          <w:lang w:val="de-DE"/>
        </w:rPr>
        <w:t>den Druck auf Dekorpapieren und laminierten O</w:t>
      </w:r>
      <w:r w:rsidR="00D05C6E">
        <w:rPr>
          <w:b/>
          <w:lang w:val="de-DE"/>
        </w:rPr>
        <w:t xml:space="preserve">berflächen mit wasserbasierten Tinten und </w:t>
      </w:r>
      <w:proofErr w:type="spellStart"/>
      <w:r w:rsidR="00D05C6E" w:rsidRPr="000263CC">
        <w:rPr>
          <w:b/>
          <w:lang w:val="de-DE"/>
        </w:rPr>
        <w:t>Alussa</w:t>
      </w:r>
      <w:proofErr w:type="spellEnd"/>
      <w:r w:rsidR="00D05C6E">
        <w:rPr>
          <w:b/>
          <w:lang w:val="de-DE"/>
        </w:rPr>
        <w:t>, das D</w:t>
      </w:r>
      <w:r w:rsidRPr="000263CC">
        <w:rPr>
          <w:b/>
          <w:lang w:val="de-DE"/>
        </w:rPr>
        <w:t>rucksystem</w:t>
      </w:r>
      <w:r w:rsidR="00D05C6E">
        <w:rPr>
          <w:b/>
          <w:lang w:val="de-DE"/>
        </w:rPr>
        <w:t xml:space="preserve"> für Leder</w:t>
      </w:r>
      <w:r w:rsidRPr="000263CC">
        <w:rPr>
          <w:b/>
          <w:lang w:val="de-DE"/>
        </w:rPr>
        <w:t>.</w:t>
      </w:r>
    </w:p>
    <w:p w14:paraId="226F8225" w14:textId="385951D1" w:rsidR="00036EAE" w:rsidRPr="000263CC" w:rsidRDefault="00036EAE" w:rsidP="00036EAE">
      <w:pPr>
        <w:ind w:left="2410"/>
        <w:jc w:val="both"/>
        <w:rPr>
          <w:b/>
          <w:lang w:val="de-DE"/>
        </w:rPr>
      </w:pPr>
      <w:r w:rsidRPr="000263CC">
        <w:rPr>
          <w:b/>
          <w:lang w:val="de-DE"/>
        </w:rPr>
        <w:t>Mortsel, Belgi</w:t>
      </w:r>
      <w:r w:rsidR="000263CC" w:rsidRPr="000263CC">
        <w:rPr>
          <w:b/>
          <w:lang w:val="de-DE"/>
        </w:rPr>
        <w:t>en</w:t>
      </w:r>
      <w:r w:rsidRPr="000263CC">
        <w:rPr>
          <w:b/>
          <w:lang w:val="de-DE"/>
        </w:rPr>
        <w:t xml:space="preserve"> – </w:t>
      </w:r>
      <w:r w:rsidR="000263CC" w:rsidRPr="000263CC">
        <w:rPr>
          <w:b/>
          <w:lang w:val="de-DE"/>
        </w:rPr>
        <w:t xml:space="preserve">31. </w:t>
      </w:r>
      <w:r w:rsidR="003A63F2" w:rsidRPr="000263CC">
        <w:rPr>
          <w:b/>
          <w:lang w:val="de-DE"/>
        </w:rPr>
        <w:t>Januar</w:t>
      </w:r>
      <w:r w:rsidRPr="000263CC">
        <w:rPr>
          <w:b/>
          <w:lang w:val="de-DE"/>
        </w:rPr>
        <w:t xml:space="preserve"> 2022</w:t>
      </w:r>
    </w:p>
    <w:p w14:paraId="03A92B02" w14:textId="57CD0D9C" w:rsidR="000263CC" w:rsidRPr="000263CC" w:rsidRDefault="000263CC" w:rsidP="00036EAE">
      <w:pPr>
        <w:ind w:left="2410"/>
        <w:jc w:val="both"/>
        <w:rPr>
          <w:lang w:val="de-DE" w:eastAsia="nl-BE"/>
        </w:rPr>
      </w:pPr>
      <w:r w:rsidRPr="000263CC">
        <w:rPr>
          <w:lang w:val="de-DE" w:eastAsia="nl-BE"/>
        </w:rPr>
        <w:t xml:space="preserve">Bereits zum elften Mal in Folge wurde Agfa von der European Digital Press </w:t>
      </w:r>
      <w:proofErr w:type="spellStart"/>
      <w:r w:rsidRPr="000263CC">
        <w:rPr>
          <w:lang w:val="de-DE" w:eastAsia="nl-BE"/>
        </w:rPr>
        <w:t>Association</w:t>
      </w:r>
      <w:proofErr w:type="spellEnd"/>
      <w:r w:rsidRPr="000263CC">
        <w:rPr>
          <w:lang w:val="de-DE" w:eastAsia="nl-BE"/>
        </w:rPr>
        <w:t xml:space="preserve"> (EDP) für seine Innovation</w:t>
      </w:r>
      <w:r w:rsidR="00D05C6E">
        <w:rPr>
          <w:lang w:val="de-DE" w:eastAsia="nl-BE"/>
        </w:rPr>
        <w:t>en</w:t>
      </w:r>
      <w:r w:rsidRPr="000263CC">
        <w:rPr>
          <w:lang w:val="de-DE" w:eastAsia="nl-BE"/>
        </w:rPr>
        <w:t xml:space="preserve"> ausgezeichnet. Jedes Jahr prüfen die Experten der Mitgliedszeitschriften Produkte, die neu auf dem europäischen Markt sind, und bewerten sie in Bezug auf Qualität, Nutzen für den Anwender, Support und Service - und zeichnen die bahnbrechendsten Produkte aus.</w:t>
      </w:r>
    </w:p>
    <w:p w14:paraId="302FE189" w14:textId="4C98D8AE" w:rsidR="000263CC" w:rsidRPr="000263CC" w:rsidRDefault="000263CC" w:rsidP="00036EAE">
      <w:pPr>
        <w:ind w:left="2410"/>
        <w:jc w:val="both"/>
        <w:rPr>
          <w:i/>
          <w:lang w:val="de-DE"/>
        </w:rPr>
      </w:pPr>
      <w:r w:rsidRPr="000263CC">
        <w:rPr>
          <w:i/>
          <w:lang w:val="de-DE"/>
        </w:rPr>
        <w:t>"Wir sind sehr stolz darauf, dass unsere Inkjet</w:t>
      </w:r>
      <w:r w:rsidR="00D05C6E">
        <w:rPr>
          <w:i/>
          <w:lang w:val="de-DE"/>
        </w:rPr>
        <w:t xml:space="preserve"> </w:t>
      </w:r>
      <w:r w:rsidRPr="000263CC">
        <w:rPr>
          <w:i/>
          <w:lang w:val="de-DE"/>
        </w:rPr>
        <w:t xml:space="preserve">Drucklösungen erneut mit dieser Auszeichnung für Qualität und Innovation belohnt wurden", </w:t>
      </w:r>
      <w:r w:rsidRPr="000263CC">
        <w:rPr>
          <w:lang w:val="de-DE"/>
        </w:rPr>
        <w:t>betont Vincent Wille, Präsident von Agfa Digital Print &amp; Chemicals</w:t>
      </w:r>
      <w:r w:rsidRPr="000263CC">
        <w:rPr>
          <w:i/>
          <w:lang w:val="de-DE"/>
        </w:rPr>
        <w:t>. "Wir sind bestrebt, Drucklösungen der nächsten Generation anzubieten, die es Druckdienstleistern ermöglichen, profitabel zu wachsen. Die für unsere Lösungen verliehenen EDP</w:t>
      </w:r>
      <w:r>
        <w:rPr>
          <w:i/>
          <w:lang w:val="de-DE"/>
        </w:rPr>
        <w:t xml:space="preserve"> </w:t>
      </w:r>
      <w:r w:rsidRPr="000263CC">
        <w:rPr>
          <w:i/>
          <w:lang w:val="de-DE"/>
        </w:rPr>
        <w:t>Awards ze</w:t>
      </w:r>
      <w:r w:rsidR="006526FB">
        <w:rPr>
          <w:i/>
          <w:lang w:val="de-DE"/>
        </w:rPr>
        <w:t xml:space="preserve">ichnen den </w:t>
      </w:r>
      <w:r w:rsidRPr="000263CC">
        <w:rPr>
          <w:i/>
          <w:lang w:val="de-DE"/>
        </w:rPr>
        <w:t>Mehrwert</w:t>
      </w:r>
      <w:r w:rsidR="006526FB">
        <w:rPr>
          <w:i/>
          <w:lang w:val="de-DE"/>
        </w:rPr>
        <w:t xml:space="preserve"> aus</w:t>
      </w:r>
      <w:r w:rsidRPr="000263CC">
        <w:rPr>
          <w:i/>
          <w:lang w:val="de-DE"/>
        </w:rPr>
        <w:t>, den wir unseren Kunden bieten."</w:t>
      </w:r>
    </w:p>
    <w:p w14:paraId="7784FDE0" w14:textId="184A69B8" w:rsidR="00602565" w:rsidRPr="000263CC" w:rsidRDefault="000263CC" w:rsidP="00036EAE">
      <w:pPr>
        <w:ind w:left="2410"/>
        <w:jc w:val="both"/>
        <w:rPr>
          <w:lang w:val="de-DE"/>
        </w:rPr>
      </w:pPr>
      <w:r w:rsidRPr="000263CC">
        <w:rPr>
          <w:lang w:val="de-DE"/>
        </w:rPr>
        <w:t>Die in diesem Jahr ausgezeichneten Drucklösungen von Agfa sind:</w:t>
      </w:r>
    </w:p>
    <w:p w14:paraId="752A3488" w14:textId="23EED291" w:rsidR="000263CC" w:rsidRPr="000263CC" w:rsidRDefault="000263CC" w:rsidP="000263CC">
      <w:pPr>
        <w:pStyle w:val="ListParagraph"/>
        <w:numPr>
          <w:ilvl w:val="0"/>
          <w:numId w:val="44"/>
        </w:numPr>
        <w:spacing w:after="120" w:line="360" w:lineRule="auto"/>
        <w:ind w:left="2773"/>
        <w:jc w:val="both"/>
        <w:rPr>
          <w:rFonts w:ascii="Arial" w:hAnsi="Arial" w:cs="Arial"/>
          <w:b/>
          <w:lang w:val="de-DE" w:eastAsia="nl-BE"/>
        </w:rPr>
      </w:pPr>
      <w:r w:rsidRPr="000263CC">
        <w:rPr>
          <w:rFonts w:ascii="Arial" w:hAnsi="Arial" w:cs="Arial"/>
          <w:b/>
          <w:lang w:val="de-DE" w:eastAsia="nl-BE"/>
        </w:rPr>
        <w:t xml:space="preserve">Der </w:t>
      </w:r>
      <w:hyperlink r:id="rId8" w:history="1">
        <w:proofErr w:type="spellStart"/>
        <w:r w:rsidRPr="000263CC">
          <w:rPr>
            <w:rStyle w:val="Hyperlink"/>
            <w:rFonts w:ascii="Arial" w:hAnsi="Arial" w:cs="Arial"/>
            <w:b/>
            <w:lang w:val="de-DE" w:eastAsia="nl-BE"/>
          </w:rPr>
          <w:t>Jeti</w:t>
        </w:r>
        <w:proofErr w:type="spellEnd"/>
        <w:r w:rsidRPr="000263CC">
          <w:rPr>
            <w:rStyle w:val="Hyperlink"/>
            <w:rFonts w:ascii="Arial" w:hAnsi="Arial" w:cs="Arial"/>
            <w:b/>
            <w:lang w:val="de-DE" w:eastAsia="nl-BE"/>
          </w:rPr>
          <w:t xml:space="preserve"> </w:t>
        </w:r>
        <w:proofErr w:type="spellStart"/>
        <w:r w:rsidRPr="000263CC">
          <w:rPr>
            <w:rStyle w:val="Hyperlink"/>
            <w:rFonts w:ascii="Arial" w:hAnsi="Arial" w:cs="Arial"/>
            <w:b/>
            <w:lang w:val="de-DE" w:eastAsia="nl-BE"/>
          </w:rPr>
          <w:t>Tauro</w:t>
        </w:r>
        <w:proofErr w:type="spellEnd"/>
        <w:r w:rsidRPr="000263CC">
          <w:rPr>
            <w:rStyle w:val="Hyperlink"/>
            <w:rFonts w:ascii="Arial" w:hAnsi="Arial" w:cs="Arial"/>
            <w:b/>
            <w:lang w:val="de-DE" w:eastAsia="nl-BE"/>
          </w:rPr>
          <w:t xml:space="preserve"> H3300 UHS LED</w:t>
        </w:r>
      </w:hyperlink>
      <w:r w:rsidRPr="000263CC">
        <w:rPr>
          <w:rFonts w:ascii="Arial" w:hAnsi="Arial" w:cs="Arial"/>
          <w:b/>
          <w:lang w:val="de-DE" w:eastAsia="nl-BE"/>
        </w:rPr>
        <w:t xml:space="preserve"> in der Kategorie "</w:t>
      </w:r>
      <w:r>
        <w:rPr>
          <w:rFonts w:ascii="Arial" w:hAnsi="Arial" w:cs="Arial"/>
          <w:b/>
          <w:lang w:val="de-DE" w:eastAsia="nl-BE"/>
        </w:rPr>
        <w:t>Large</w:t>
      </w:r>
      <w:r w:rsidRPr="000263CC">
        <w:rPr>
          <w:rFonts w:ascii="Arial" w:hAnsi="Arial" w:cs="Arial"/>
          <w:b/>
          <w:lang w:val="de-DE" w:eastAsia="nl-BE"/>
        </w:rPr>
        <w:t xml:space="preserve">- und </w:t>
      </w:r>
      <w:r>
        <w:rPr>
          <w:rFonts w:ascii="Arial" w:hAnsi="Arial" w:cs="Arial"/>
          <w:b/>
          <w:lang w:val="de-DE" w:eastAsia="nl-BE"/>
        </w:rPr>
        <w:t>Wide Format Druck</w:t>
      </w:r>
      <w:r w:rsidRPr="000263CC">
        <w:rPr>
          <w:rFonts w:ascii="Arial" w:hAnsi="Arial" w:cs="Arial"/>
          <w:b/>
          <w:lang w:val="de-DE" w:eastAsia="nl-BE"/>
        </w:rPr>
        <w:t xml:space="preserve"> - Flachbett-/Hybriddrucker mit einer Druckgeschwindigkeit von über 250 m²/</w:t>
      </w:r>
      <w:r w:rsidR="006526FB">
        <w:rPr>
          <w:rFonts w:ascii="Arial" w:hAnsi="Arial" w:cs="Arial"/>
          <w:b/>
          <w:lang w:val="de-DE" w:eastAsia="nl-BE"/>
        </w:rPr>
        <w:t xml:space="preserve"> Stunde</w:t>
      </w:r>
      <w:r w:rsidRPr="000263CC">
        <w:rPr>
          <w:rFonts w:ascii="Arial" w:hAnsi="Arial" w:cs="Arial"/>
          <w:b/>
          <w:lang w:val="de-DE" w:eastAsia="nl-BE"/>
        </w:rPr>
        <w:t>".</w:t>
      </w:r>
    </w:p>
    <w:p w14:paraId="67F42518" w14:textId="039B2947" w:rsidR="000263CC" w:rsidRPr="000263CC" w:rsidRDefault="000263CC" w:rsidP="000263CC">
      <w:pPr>
        <w:ind w:left="2773"/>
        <w:contextualSpacing/>
        <w:jc w:val="both"/>
        <w:rPr>
          <w:lang w:val="de-DE" w:eastAsia="nl-BE"/>
        </w:rPr>
      </w:pPr>
      <w:r w:rsidRPr="000263CC">
        <w:rPr>
          <w:lang w:val="de-DE" w:eastAsia="nl-BE"/>
        </w:rPr>
        <w:t xml:space="preserve">Der </w:t>
      </w:r>
      <w:proofErr w:type="spellStart"/>
      <w:r w:rsidRPr="000263CC">
        <w:rPr>
          <w:lang w:val="de-DE" w:eastAsia="nl-BE"/>
        </w:rPr>
        <w:t>Jeti</w:t>
      </w:r>
      <w:proofErr w:type="spellEnd"/>
      <w:r w:rsidRPr="000263CC">
        <w:rPr>
          <w:lang w:val="de-DE" w:eastAsia="nl-BE"/>
        </w:rPr>
        <w:t xml:space="preserve"> </w:t>
      </w:r>
      <w:proofErr w:type="spellStart"/>
      <w:r w:rsidRPr="000263CC">
        <w:rPr>
          <w:lang w:val="de-DE" w:eastAsia="nl-BE"/>
        </w:rPr>
        <w:t>Tauro</w:t>
      </w:r>
      <w:proofErr w:type="spellEnd"/>
      <w:r w:rsidRPr="000263CC">
        <w:rPr>
          <w:lang w:val="de-DE" w:eastAsia="nl-BE"/>
        </w:rPr>
        <w:t xml:space="preserve"> H3300 UHS ist die neueste "Ultra-</w:t>
      </w:r>
      <w:proofErr w:type="spellStart"/>
      <w:r w:rsidRPr="000263CC">
        <w:rPr>
          <w:lang w:val="de-DE" w:eastAsia="nl-BE"/>
        </w:rPr>
        <w:t>Hochgeschwindigkeits</w:t>
      </w:r>
      <w:proofErr w:type="spellEnd"/>
      <w:r w:rsidRPr="000263CC">
        <w:rPr>
          <w:lang w:val="de-DE" w:eastAsia="nl-BE"/>
        </w:rPr>
        <w:t>"-Version de</w:t>
      </w:r>
      <w:r w:rsidR="006526FB">
        <w:rPr>
          <w:lang w:val="de-DE" w:eastAsia="nl-BE"/>
        </w:rPr>
        <w:t xml:space="preserve">s Flaggschiffs unter den Inkjet </w:t>
      </w:r>
      <w:r w:rsidRPr="000263CC">
        <w:rPr>
          <w:lang w:val="de-DE" w:eastAsia="nl-BE"/>
        </w:rPr>
        <w:t>Druck</w:t>
      </w:r>
      <w:r>
        <w:rPr>
          <w:lang w:val="de-DE" w:eastAsia="nl-BE"/>
        </w:rPr>
        <w:t>systemen</w:t>
      </w:r>
      <w:r w:rsidRPr="000263CC">
        <w:rPr>
          <w:lang w:val="de-DE" w:eastAsia="nl-BE"/>
        </w:rPr>
        <w:t xml:space="preserve"> von Agfa. </w:t>
      </w:r>
      <w:r w:rsidR="008C434F">
        <w:rPr>
          <w:lang w:val="de-DE" w:eastAsia="nl-BE"/>
        </w:rPr>
        <w:t>Er</w:t>
      </w:r>
      <w:r w:rsidRPr="000263CC">
        <w:rPr>
          <w:lang w:val="de-DE" w:eastAsia="nl-BE"/>
        </w:rPr>
        <w:t xml:space="preserve"> ist ein 3,3 m </w:t>
      </w:r>
      <w:r w:rsidR="008C434F">
        <w:rPr>
          <w:lang w:val="de-DE" w:eastAsia="nl-BE"/>
        </w:rPr>
        <w:t>breites</w:t>
      </w:r>
      <w:r w:rsidRPr="000263CC">
        <w:rPr>
          <w:lang w:val="de-DE" w:eastAsia="nl-BE"/>
        </w:rPr>
        <w:t xml:space="preserve">, hochleistungsfähiges Arbeitstier für </w:t>
      </w:r>
      <w:proofErr w:type="spellStart"/>
      <w:r w:rsidRPr="000263CC">
        <w:rPr>
          <w:lang w:val="de-DE" w:eastAsia="nl-BE"/>
        </w:rPr>
        <w:t>S</w:t>
      </w:r>
      <w:r w:rsidR="008C434F">
        <w:rPr>
          <w:lang w:val="de-DE" w:eastAsia="nl-BE"/>
        </w:rPr>
        <w:t>ign</w:t>
      </w:r>
      <w:proofErr w:type="spellEnd"/>
      <w:r w:rsidRPr="000263CC">
        <w:rPr>
          <w:lang w:val="de-DE" w:eastAsia="nl-BE"/>
        </w:rPr>
        <w:t xml:space="preserve">-, Display- und </w:t>
      </w:r>
      <w:r w:rsidRPr="000263CC">
        <w:rPr>
          <w:lang w:val="de-DE" w:eastAsia="nl-BE"/>
        </w:rPr>
        <w:lastRenderedPageBreak/>
        <w:t xml:space="preserve">Wellpappendruckanwendungen und kombiniert </w:t>
      </w:r>
      <w:r w:rsidR="008C434F">
        <w:rPr>
          <w:lang w:val="de-DE" w:eastAsia="nl-BE"/>
        </w:rPr>
        <w:t>sehr gute</w:t>
      </w:r>
      <w:r w:rsidRPr="000263CC">
        <w:rPr>
          <w:lang w:val="de-DE" w:eastAsia="nl-BE"/>
        </w:rPr>
        <w:t xml:space="preserve"> Qualität mit einer Produktionsgeschwindigkeit von bis zu 600 m²/</w:t>
      </w:r>
      <w:r w:rsidR="008C434F">
        <w:rPr>
          <w:lang w:val="de-DE" w:eastAsia="nl-BE"/>
        </w:rPr>
        <w:t xml:space="preserve"> Stunde</w:t>
      </w:r>
      <w:r w:rsidRPr="000263CC">
        <w:rPr>
          <w:lang w:val="de-DE" w:eastAsia="nl-BE"/>
        </w:rPr>
        <w:t xml:space="preserve"> und modernster Automatisierung.</w:t>
      </w:r>
    </w:p>
    <w:p w14:paraId="0505B9CE" w14:textId="0E75A9C1" w:rsidR="008C434F" w:rsidRDefault="008C434F" w:rsidP="000263CC">
      <w:pPr>
        <w:ind w:left="2773"/>
        <w:contextualSpacing/>
        <w:jc w:val="both"/>
        <w:rPr>
          <w:lang w:val="de-DE" w:eastAsia="nl-BE"/>
        </w:rPr>
      </w:pPr>
      <w:r>
        <w:rPr>
          <w:lang w:val="de-DE" w:eastAsia="nl-BE"/>
        </w:rPr>
        <w:t xml:space="preserve">Die EDP </w:t>
      </w:r>
      <w:r w:rsidR="000263CC" w:rsidRPr="000263CC">
        <w:rPr>
          <w:lang w:val="de-DE" w:eastAsia="nl-BE"/>
        </w:rPr>
        <w:t xml:space="preserve">Jury erklärte: "Mit dem UHS hat Agfa die </w:t>
      </w:r>
      <w:proofErr w:type="spellStart"/>
      <w:r w:rsidR="000263CC" w:rsidRPr="000263CC">
        <w:rPr>
          <w:lang w:val="de-DE" w:eastAsia="nl-BE"/>
        </w:rPr>
        <w:t>Jeti</w:t>
      </w:r>
      <w:proofErr w:type="spellEnd"/>
      <w:r w:rsidR="000263CC" w:rsidRPr="000263CC">
        <w:rPr>
          <w:lang w:val="de-DE" w:eastAsia="nl-BE"/>
        </w:rPr>
        <w:t xml:space="preserve"> </w:t>
      </w:r>
      <w:proofErr w:type="spellStart"/>
      <w:r w:rsidR="000263CC" w:rsidRPr="000263CC">
        <w:rPr>
          <w:lang w:val="de-DE" w:eastAsia="nl-BE"/>
        </w:rPr>
        <w:t>Tauro</w:t>
      </w:r>
      <w:proofErr w:type="spellEnd"/>
      <w:r w:rsidR="000263CC" w:rsidRPr="000263CC">
        <w:rPr>
          <w:lang w:val="de-DE" w:eastAsia="nl-BE"/>
        </w:rPr>
        <w:t xml:space="preserve">-Plattform auf die nächste Stufe gehoben, so dass mehr Volumenanwendungen in Reichweite sind. Ein </w:t>
      </w:r>
      <w:proofErr w:type="spellStart"/>
      <w:r w:rsidR="000263CC" w:rsidRPr="000263CC">
        <w:rPr>
          <w:lang w:val="de-DE" w:eastAsia="nl-BE"/>
        </w:rPr>
        <w:t>Hochgeschwindigkeitsl</w:t>
      </w:r>
      <w:r>
        <w:rPr>
          <w:lang w:val="de-DE" w:eastAsia="nl-BE"/>
        </w:rPr>
        <w:t>o</w:t>
      </w:r>
      <w:r w:rsidR="000263CC" w:rsidRPr="000263CC">
        <w:rPr>
          <w:lang w:val="de-DE" w:eastAsia="nl-BE"/>
        </w:rPr>
        <w:t>ader</w:t>
      </w:r>
      <w:proofErr w:type="spellEnd"/>
      <w:r w:rsidR="000263CC" w:rsidRPr="000263CC">
        <w:rPr>
          <w:lang w:val="de-DE" w:eastAsia="nl-BE"/>
        </w:rPr>
        <w:t xml:space="preserve"> mit </w:t>
      </w:r>
      <w:proofErr w:type="spellStart"/>
      <w:r w:rsidR="000263CC" w:rsidRPr="000263CC">
        <w:rPr>
          <w:lang w:val="de-DE" w:eastAsia="nl-BE"/>
        </w:rPr>
        <w:t>Doppel</w:t>
      </w:r>
      <w:r>
        <w:rPr>
          <w:lang w:val="de-DE" w:eastAsia="nl-BE"/>
        </w:rPr>
        <w:t>gantry</w:t>
      </w:r>
      <w:proofErr w:type="spellEnd"/>
      <w:r w:rsidR="000263CC" w:rsidRPr="000263CC">
        <w:rPr>
          <w:lang w:val="de-DE" w:eastAsia="nl-BE"/>
        </w:rPr>
        <w:t xml:space="preserve"> sorgt dafür, dass die hohe Druckgeschwindigkeit voll ausgeschöpft werden kann."</w:t>
      </w:r>
    </w:p>
    <w:p w14:paraId="3AF1EB46" w14:textId="68691943" w:rsidR="00036EAE" w:rsidRPr="008C434F" w:rsidRDefault="008C434F" w:rsidP="008C434F">
      <w:pPr>
        <w:pStyle w:val="ListParagraph"/>
        <w:numPr>
          <w:ilvl w:val="0"/>
          <w:numId w:val="44"/>
        </w:numPr>
        <w:spacing w:after="120" w:line="360" w:lineRule="auto"/>
        <w:ind w:left="2773"/>
        <w:jc w:val="both"/>
        <w:rPr>
          <w:rFonts w:ascii="Arial" w:hAnsi="Arial" w:cs="Arial"/>
          <w:b/>
          <w:lang w:val="de-DE" w:eastAsia="nl-BE"/>
        </w:rPr>
      </w:pPr>
      <w:r w:rsidRPr="008C434F">
        <w:rPr>
          <w:rFonts w:ascii="Arial" w:hAnsi="Arial" w:cs="Arial"/>
          <w:b/>
          <w:lang w:val="de-DE" w:eastAsia="nl-BE"/>
        </w:rPr>
        <w:t xml:space="preserve">Der </w:t>
      </w:r>
      <w:hyperlink r:id="rId9" w:history="1">
        <w:proofErr w:type="spellStart"/>
        <w:r w:rsidRPr="008C434F">
          <w:rPr>
            <w:rStyle w:val="Hyperlink"/>
            <w:rFonts w:ascii="Arial" w:hAnsi="Arial" w:cs="Arial"/>
            <w:b/>
            <w:lang w:val="de-DE" w:eastAsia="nl-BE"/>
          </w:rPr>
          <w:t>InterioJet</w:t>
        </w:r>
        <w:proofErr w:type="spellEnd"/>
        <w:r w:rsidRPr="008C434F">
          <w:rPr>
            <w:rStyle w:val="Hyperlink"/>
            <w:rFonts w:ascii="Arial" w:hAnsi="Arial" w:cs="Arial"/>
            <w:b/>
            <w:lang w:val="de-DE" w:eastAsia="nl-BE"/>
          </w:rPr>
          <w:t xml:space="preserve"> 3300</w:t>
        </w:r>
      </w:hyperlink>
      <w:r w:rsidRPr="008C434F">
        <w:rPr>
          <w:rFonts w:ascii="Arial" w:hAnsi="Arial" w:cs="Arial"/>
          <w:b/>
          <w:lang w:val="de-DE" w:eastAsia="nl-BE"/>
        </w:rPr>
        <w:t xml:space="preserve"> in der Kategorie 'In</w:t>
      </w:r>
      <w:r w:rsidR="006526FB">
        <w:rPr>
          <w:rFonts w:ascii="Arial" w:hAnsi="Arial" w:cs="Arial"/>
          <w:b/>
          <w:lang w:val="de-DE" w:eastAsia="nl-BE"/>
        </w:rPr>
        <w:t xml:space="preserve">dustrielle Druck- und </w:t>
      </w:r>
      <w:proofErr w:type="spellStart"/>
      <w:r w:rsidR="006526FB">
        <w:rPr>
          <w:rFonts w:ascii="Arial" w:hAnsi="Arial" w:cs="Arial"/>
          <w:b/>
          <w:lang w:val="de-DE" w:eastAsia="nl-BE"/>
        </w:rPr>
        <w:t>Finishing</w:t>
      </w:r>
      <w:proofErr w:type="spellEnd"/>
      <w:r w:rsidR="006526FB">
        <w:rPr>
          <w:rFonts w:ascii="Arial" w:hAnsi="Arial" w:cs="Arial"/>
          <w:b/>
          <w:lang w:val="de-DE" w:eastAsia="nl-BE"/>
        </w:rPr>
        <w:t xml:space="preserve"> </w:t>
      </w:r>
      <w:r w:rsidRPr="008C434F">
        <w:rPr>
          <w:rFonts w:ascii="Arial" w:hAnsi="Arial" w:cs="Arial"/>
          <w:b/>
          <w:lang w:val="de-DE" w:eastAsia="nl-BE"/>
        </w:rPr>
        <w:t>Lösungen'.</w:t>
      </w:r>
    </w:p>
    <w:p w14:paraId="337AD134" w14:textId="799E56F5" w:rsidR="008C434F" w:rsidRPr="008C434F" w:rsidRDefault="008C434F" w:rsidP="008C434F">
      <w:pPr>
        <w:spacing w:after="0"/>
        <w:ind w:left="2773"/>
        <w:contextualSpacing/>
        <w:jc w:val="both"/>
        <w:rPr>
          <w:lang w:val="de-DE" w:eastAsia="nl-BE"/>
        </w:rPr>
      </w:pPr>
      <w:r w:rsidRPr="008C434F">
        <w:rPr>
          <w:lang w:val="de-DE" w:eastAsia="nl-BE"/>
        </w:rPr>
        <w:t xml:space="preserve">Der </w:t>
      </w:r>
      <w:proofErr w:type="spellStart"/>
      <w:r w:rsidRPr="008C434F">
        <w:rPr>
          <w:lang w:val="de-DE" w:eastAsia="nl-BE"/>
        </w:rPr>
        <w:t>InterioJet</w:t>
      </w:r>
      <w:proofErr w:type="spellEnd"/>
      <w:r w:rsidRPr="008C434F">
        <w:rPr>
          <w:lang w:val="de-DE" w:eastAsia="nl-BE"/>
        </w:rPr>
        <w:t xml:space="preserve"> 3300 ist ein Multi-Pass</w:t>
      </w:r>
      <w:r>
        <w:rPr>
          <w:lang w:val="de-DE" w:eastAsia="nl-BE"/>
        </w:rPr>
        <w:t xml:space="preserve"> </w:t>
      </w:r>
      <w:proofErr w:type="spellStart"/>
      <w:r>
        <w:rPr>
          <w:lang w:val="de-DE" w:eastAsia="nl-BE"/>
        </w:rPr>
        <w:t>Inkjet</w:t>
      </w:r>
      <w:r w:rsidRPr="008C434F">
        <w:rPr>
          <w:lang w:val="de-DE" w:eastAsia="nl-BE"/>
        </w:rPr>
        <w:t>system</w:t>
      </w:r>
      <w:proofErr w:type="spellEnd"/>
      <w:r w:rsidRPr="008C434F">
        <w:rPr>
          <w:lang w:val="de-DE" w:eastAsia="nl-BE"/>
        </w:rPr>
        <w:t xml:space="preserve">, das die umweltfreundlichen, wasserbasierten Tinten von Agfa für kleine bis mittlere Produktionsläufe von Dekorpapier für </w:t>
      </w:r>
      <w:r>
        <w:rPr>
          <w:lang w:val="de-DE" w:eastAsia="nl-BE"/>
        </w:rPr>
        <w:t>laminierte O</w:t>
      </w:r>
      <w:r w:rsidRPr="008C434F">
        <w:rPr>
          <w:lang w:val="de-DE" w:eastAsia="nl-BE"/>
        </w:rPr>
        <w:t xml:space="preserve">berflächen verwendet. Mit seiner brillanten und konstanten Druckqualität, seiner schnellen Inbetriebnahme und seiner hohen Vielseitigkeit erfüllt </w:t>
      </w:r>
      <w:r>
        <w:rPr>
          <w:lang w:val="de-DE" w:eastAsia="nl-BE"/>
        </w:rPr>
        <w:t xml:space="preserve">der </w:t>
      </w:r>
      <w:proofErr w:type="spellStart"/>
      <w:r>
        <w:rPr>
          <w:lang w:val="de-DE" w:eastAsia="nl-BE"/>
        </w:rPr>
        <w:t>InterioJet</w:t>
      </w:r>
      <w:proofErr w:type="spellEnd"/>
      <w:r>
        <w:rPr>
          <w:lang w:val="de-DE" w:eastAsia="nl-BE"/>
        </w:rPr>
        <w:t xml:space="preserve"> 3300</w:t>
      </w:r>
      <w:r w:rsidRPr="008C434F">
        <w:rPr>
          <w:lang w:val="de-DE" w:eastAsia="nl-BE"/>
        </w:rPr>
        <w:t xml:space="preserve"> die Nachfrage des Inneneinrichtungsmarktes nach schnellen Markteinführungen und individuellen Designs. Als digitales Drucksystem übertrifft der </w:t>
      </w:r>
      <w:proofErr w:type="spellStart"/>
      <w:r w:rsidRPr="008C434F">
        <w:rPr>
          <w:lang w:val="de-DE" w:eastAsia="nl-BE"/>
        </w:rPr>
        <w:t>InterioJet</w:t>
      </w:r>
      <w:proofErr w:type="spellEnd"/>
      <w:r w:rsidRPr="008C434F">
        <w:rPr>
          <w:lang w:val="de-DE" w:eastAsia="nl-BE"/>
        </w:rPr>
        <w:t xml:space="preserve"> die Grenzen des Tiefdrucks, da er nicht durch die Zylinderlänge oder </w:t>
      </w:r>
      <w:r>
        <w:rPr>
          <w:lang w:val="de-DE" w:eastAsia="nl-BE"/>
        </w:rPr>
        <w:t xml:space="preserve">eine </w:t>
      </w:r>
      <w:r w:rsidRPr="008C434F">
        <w:rPr>
          <w:lang w:val="de-DE" w:eastAsia="nl-BE"/>
        </w:rPr>
        <w:t>Farb</w:t>
      </w:r>
      <w:r>
        <w:rPr>
          <w:lang w:val="de-DE" w:eastAsia="nl-BE"/>
        </w:rPr>
        <w:t xml:space="preserve">palette </w:t>
      </w:r>
      <w:r w:rsidRPr="008C434F">
        <w:rPr>
          <w:lang w:val="de-DE" w:eastAsia="nl-BE"/>
        </w:rPr>
        <w:t>begrenzt ist, und ermöglicht so den Druck von völlig individuellen, nicht wiederholbaren Mustern für jeden einzelnen Auftrag.</w:t>
      </w:r>
    </w:p>
    <w:p w14:paraId="4BB113BE" w14:textId="618E259F" w:rsidR="008C434F" w:rsidRDefault="008C434F" w:rsidP="008C434F">
      <w:pPr>
        <w:spacing w:after="0"/>
        <w:ind w:left="2773"/>
        <w:contextualSpacing/>
        <w:jc w:val="both"/>
        <w:rPr>
          <w:lang w:val="de-DE" w:eastAsia="nl-BE"/>
        </w:rPr>
      </w:pPr>
      <w:r w:rsidRPr="008C434F">
        <w:rPr>
          <w:lang w:val="de-DE" w:eastAsia="nl-BE"/>
        </w:rPr>
        <w:t>Die EDP lobte Agfa dafür, dass sie gezeigt hat, "wie man ein bestehende</w:t>
      </w:r>
      <w:r>
        <w:rPr>
          <w:lang w:val="de-DE" w:eastAsia="nl-BE"/>
        </w:rPr>
        <w:t>s</w:t>
      </w:r>
      <w:r w:rsidRPr="008C434F">
        <w:rPr>
          <w:lang w:val="de-DE" w:eastAsia="nl-BE"/>
        </w:rPr>
        <w:t xml:space="preserve"> Druck</w:t>
      </w:r>
      <w:r>
        <w:rPr>
          <w:lang w:val="de-DE" w:eastAsia="nl-BE"/>
        </w:rPr>
        <w:t>system</w:t>
      </w:r>
      <w:r w:rsidRPr="008C434F">
        <w:rPr>
          <w:lang w:val="de-DE" w:eastAsia="nl-BE"/>
        </w:rPr>
        <w:t xml:space="preserve"> so verändern kann, dass </w:t>
      </w:r>
      <w:r>
        <w:rPr>
          <w:lang w:val="de-DE" w:eastAsia="nl-BE"/>
        </w:rPr>
        <w:t>es</w:t>
      </w:r>
      <w:r w:rsidRPr="008C434F">
        <w:rPr>
          <w:lang w:val="de-DE" w:eastAsia="nl-BE"/>
        </w:rPr>
        <w:t xml:space="preserve"> erfolgreich mit einer neuen </w:t>
      </w:r>
      <w:r>
        <w:rPr>
          <w:lang w:val="de-DE" w:eastAsia="nl-BE"/>
        </w:rPr>
        <w:t>Tinte</w:t>
      </w:r>
      <w:r w:rsidRPr="008C434F">
        <w:rPr>
          <w:lang w:val="de-DE" w:eastAsia="nl-BE"/>
        </w:rPr>
        <w:t xml:space="preserve"> kombiniert werden kann, die speziell auf den industriellen Markt für den Druck von Laminatmustern auf Dekorpapier ausgerichtet ist. Damit trägt das Unternehmen zum Übergang vom analogen zum digitalen Druck bei und ermöglicht eine schnellere Reaktion auf die Bedürfnisse des Marktes."</w:t>
      </w:r>
    </w:p>
    <w:p w14:paraId="1B304C17" w14:textId="77777777" w:rsidR="00414BA6" w:rsidRDefault="00414BA6">
      <w:pPr>
        <w:spacing w:after="0" w:line="240" w:lineRule="auto"/>
        <w:rPr>
          <w:rFonts w:eastAsiaTheme="minorHAnsi"/>
          <w:b/>
          <w:color w:val="auto"/>
          <w:szCs w:val="22"/>
          <w:lang w:val="de-DE" w:eastAsia="nl-BE"/>
        </w:rPr>
      </w:pPr>
      <w:r>
        <w:rPr>
          <w:b/>
          <w:lang w:val="de-DE" w:eastAsia="nl-BE"/>
        </w:rPr>
        <w:br w:type="page"/>
      </w:r>
    </w:p>
    <w:p w14:paraId="772438E1" w14:textId="1A0DB6F3" w:rsidR="00036EAE" w:rsidRPr="008C434F" w:rsidRDefault="008C434F" w:rsidP="00673540">
      <w:pPr>
        <w:pStyle w:val="ListParagraph"/>
        <w:numPr>
          <w:ilvl w:val="0"/>
          <w:numId w:val="44"/>
        </w:numPr>
        <w:spacing w:after="120" w:line="360" w:lineRule="auto"/>
        <w:ind w:left="2773"/>
        <w:jc w:val="both"/>
        <w:rPr>
          <w:rFonts w:ascii="Arial" w:hAnsi="Arial" w:cs="Arial"/>
          <w:b/>
          <w:lang w:val="de-DE" w:eastAsia="nl-BE"/>
        </w:rPr>
      </w:pPr>
      <w:r w:rsidRPr="008C434F">
        <w:rPr>
          <w:rFonts w:ascii="Arial" w:hAnsi="Arial" w:cs="Arial"/>
          <w:b/>
          <w:lang w:val="de-DE" w:eastAsia="nl-BE"/>
        </w:rPr>
        <w:lastRenderedPageBreak/>
        <w:t xml:space="preserve">Die Tinte </w:t>
      </w:r>
      <w:hyperlink r:id="rId10" w:history="1">
        <w:proofErr w:type="spellStart"/>
        <w:r w:rsidRPr="008C434F">
          <w:rPr>
            <w:rStyle w:val="Hyperlink"/>
            <w:rFonts w:ascii="Arial" w:hAnsi="Arial" w:cs="Arial"/>
            <w:b/>
            <w:lang w:val="de-DE" w:eastAsia="nl-BE"/>
          </w:rPr>
          <w:t>Alussa</w:t>
        </w:r>
        <w:proofErr w:type="spellEnd"/>
      </w:hyperlink>
      <w:r w:rsidRPr="008C434F">
        <w:rPr>
          <w:rFonts w:ascii="Arial" w:hAnsi="Arial" w:cs="Arial"/>
          <w:b/>
          <w:lang w:val="de-DE" w:eastAsia="nl-BE"/>
        </w:rPr>
        <w:t xml:space="preserve"> für den Druck auf Leder in der Kategorie 'Industrietinten'.</w:t>
      </w:r>
    </w:p>
    <w:p w14:paraId="022276D8" w14:textId="6B0C4E52" w:rsidR="00673540" w:rsidRPr="00673540" w:rsidRDefault="00414BA6" w:rsidP="00224781">
      <w:pPr>
        <w:spacing w:after="0"/>
        <w:ind w:left="2773"/>
        <w:contextualSpacing/>
        <w:jc w:val="both"/>
        <w:rPr>
          <w:lang w:val="de-DE" w:eastAsia="nl-BE"/>
        </w:rPr>
      </w:pPr>
      <w:hyperlink r:id="rId11" w:history="1">
        <w:proofErr w:type="spellStart"/>
        <w:r w:rsidR="00673540" w:rsidRPr="00673540">
          <w:rPr>
            <w:rStyle w:val="Hyperlink"/>
            <w:rFonts w:cs="Arial"/>
            <w:lang w:val="de-DE" w:eastAsia="nl-BE"/>
          </w:rPr>
          <w:t>Alussa</w:t>
        </w:r>
        <w:proofErr w:type="spellEnd"/>
      </w:hyperlink>
      <w:r w:rsidR="00673540" w:rsidRPr="00673540">
        <w:rPr>
          <w:lang w:val="de-DE" w:eastAsia="nl-BE"/>
        </w:rPr>
        <w:t xml:space="preserve"> ist eine hochmoderne </w:t>
      </w:r>
      <w:proofErr w:type="spellStart"/>
      <w:r w:rsidR="00673540">
        <w:rPr>
          <w:lang w:val="de-DE" w:eastAsia="nl-BE"/>
        </w:rPr>
        <w:t>Inkjet</w:t>
      </w:r>
      <w:r w:rsidR="00673540" w:rsidRPr="00673540">
        <w:rPr>
          <w:lang w:val="de-DE" w:eastAsia="nl-BE"/>
        </w:rPr>
        <w:t>drucktechnologie</w:t>
      </w:r>
      <w:proofErr w:type="spellEnd"/>
      <w:r w:rsidR="00673540" w:rsidRPr="00673540">
        <w:rPr>
          <w:lang w:val="de-DE" w:eastAsia="nl-BE"/>
        </w:rPr>
        <w:t xml:space="preserve"> für die Erstellung atemberaubender Designs auf Leder für eine Vielzahl von Märkten, wie z. B. Innenausstattung, Mode, Automobil und mehr. Sie erfüllt den immer größer werdenden Bedarf von Marken, Produkte zu differenzieren und zu personalisieren. Da das </w:t>
      </w:r>
      <w:proofErr w:type="spellStart"/>
      <w:r w:rsidR="00673540" w:rsidRPr="00673540">
        <w:rPr>
          <w:lang w:val="de-DE" w:eastAsia="nl-BE"/>
        </w:rPr>
        <w:t>Alussa</w:t>
      </w:r>
      <w:proofErr w:type="spellEnd"/>
      <w:r w:rsidR="00673540" w:rsidRPr="00673540">
        <w:rPr>
          <w:lang w:val="de-DE" w:eastAsia="nl-BE"/>
        </w:rPr>
        <w:t xml:space="preserve">-System, bestehend aus dem </w:t>
      </w:r>
      <w:proofErr w:type="spellStart"/>
      <w:r w:rsidR="00673540" w:rsidRPr="00673540">
        <w:rPr>
          <w:lang w:val="de-DE" w:eastAsia="nl-BE"/>
        </w:rPr>
        <w:t>Alussa</w:t>
      </w:r>
      <w:proofErr w:type="spellEnd"/>
      <w:r w:rsidR="00673540" w:rsidRPr="00673540">
        <w:rPr>
          <w:lang w:val="de-DE" w:eastAsia="nl-BE"/>
        </w:rPr>
        <w:t xml:space="preserve"> </w:t>
      </w:r>
      <w:proofErr w:type="spellStart"/>
      <w:r w:rsidR="00673540" w:rsidRPr="00673540">
        <w:rPr>
          <w:lang w:val="de-DE" w:eastAsia="nl-BE"/>
        </w:rPr>
        <w:t>eTU</w:t>
      </w:r>
      <w:proofErr w:type="spellEnd"/>
      <w:r w:rsidR="00673540" w:rsidRPr="00673540">
        <w:rPr>
          <w:lang w:val="de-DE" w:eastAsia="nl-BE"/>
        </w:rPr>
        <w:t xml:space="preserve">-Drucker, den </w:t>
      </w:r>
      <w:proofErr w:type="spellStart"/>
      <w:r w:rsidR="00673540" w:rsidRPr="00673540">
        <w:rPr>
          <w:lang w:val="de-DE" w:eastAsia="nl-BE"/>
        </w:rPr>
        <w:t>Alussa</w:t>
      </w:r>
      <w:proofErr w:type="spellEnd"/>
      <w:r w:rsidR="00673540" w:rsidRPr="00673540">
        <w:rPr>
          <w:lang w:val="de-DE" w:eastAsia="nl-BE"/>
        </w:rPr>
        <w:t xml:space="preserve"> iUL10-Tinten und der Workflow-Software, effektiv in den Lederproduktionsprozess integriert ist - mit perfekt abgestimmten Tinten und </w:t>
      </w:r>
      <w:proofErr w:type="spellStart"/>
      <w:r w:rsidR="00673540">
        <w:rPr>
          <w:lang w:val="de-DE" w:eastAsia="nl-BE"/>
        </w:rPr>
        <w:t>Coatings</w:t>
      </w:r>
      <w:proofErr w:type="spellEnd"/>
      <w:r w:rsidR="00673540" w:rsidRPr="00673540">
        <w:rPr>
          <w:lang w:val="de-DE" w:eastAsia="nl-BE"/>
        </w:rPr>
        <w:t xml:space="preserve"> -, ist es die einzige digitale Lederdrucklösung, die eine überlegene und dauerhafte Qualität garantiert.</w:t>
      </w:r>
    </w:p>
    <w:p w14:paraId="59CDE6BE" w14:textId="5E4FA336" w:rsidR="00673540" w:rsidRDefault="00673540" w:rsidP="004F5A91">
      <w:pPr>
        <w:spacing w:after="0"/>
        <w:ind w:left="2773"/>
        <w:contextualSpacing/>
        <w:jc w:val="both"/>
        <w:rPr>
          <w:lang w:val="de-DE" w:eastAsia="nl-BE"/>
        </w:rPr>
      </w:pPr>
      <w:r w:rsidRPr="00673540">
        <w:rPr>
          <w:lang w:val="de-DE" w:eastAsia="nl-BE"/>
        </w:rPr>
        <w:t xml:space="preserve">Die EDP lobte die </w:t>
      </w:r>
      <w:proofErr w:type="spellStart"/>
      <w:r w:rsidRPr="00673540">
        <w:rPr>
          <w:lang w:val="de-DE" w:eastAsia="nl-BE"/>
        </w:rPr>
        <w:t>Al</w:t>
      </w:r>
      <w:r>
        <w:rPr>
          <w:lang w:val="de-DE" w:eastAsia="nl-BE"/>
        </w:rPr>
        <w:t>ussa</w:t>
      </w:r>
      <w:proofErr w:type="spellEnd"/>
      <w:r>
        <w:rPr>
          <w:lang w:val="de-DE" w:eastAsia="nl-BE"/>
        </w:rPr>
        <w:t xml:space="preserve"> </w:t>
      </w:r>
      <w:r w:rsidRPr="00673540">
        <w:rPr>
          <w:lang w:val="de-DE" w:eastAsia="nl-BE"/>
        </w:rPr>
        <w:t>Tinte, die es "</w:t>
      </w:r>
      <w:r w:rsidRPr="00673540">
        <w:rPr>
          <w:i/>
          <w:lang w:val="de-DE" w:eastAsia="nl-BE"/>
        </w:rPr>
        <w:t>ermöglicht, Leder in industrielle</w:t>
      </w:r>
      <w:r>
        <w:rPr>
          <w:i/>
          <w:lang w:val="de-DE" w:eastAsia="nl-BE"/>
        </w:rPr>
        <w:t>n Dimensionen</w:t>
      </w:r>
      <w:r w:rsidRPr="00673540">
        <w:rPr>
          <w:i/>
          <w:lang w:val="de-DE" w:eastAsia="nl-BE"/>
        </w:rPr>
        <w:t xml:space="preserve"> zu bedrucken. Der Druck erfolgt in Vollfarbe plus Weiß, was auch auf farbigem Leder ein zuverlässiges Ergebnis liefert. In Kombination mit den gemeinsam mit TFL entwickelten </w:t>
      </w:r>
      <w:proofErr w:type="spellStart"/>
      <w:r>
        <w:rPr>
          <w:i/>
          <w:lang w:val="de-DE" w:eastAsia="nl-BE"/>
        </w:rPr>
        <w:t>Coatings</w:t>
      </w:r>
      <w:proofErr w:type="spellEnd"/>
      <w:r w:rsidRPr="00673540">
        <w:rPr>
          <w:i/>
          <w:lang w:val="de-DE" w:eastAsia="nl-BE"/>
        </w:rPr>
        <w:t xml:space="preserve"> für Leder entsteht so ein strapazierfähiger, farbechter Druck, der als einzigartig bezeichnet werden kann."</w:t>
      </w:r>
    </w:p>
    <w:p w14:paraId="3261FFC8" w14:textId="28B797D9" w:rsidR="00036EAE" w:rsidRPr="00414BA6" w:rsidRDefault="00036EAE" w:rsidP="004F5A91">
      <w:pPr>
        <w:spacing w:after="0"/>
        <w:ind w:left="2773"/>
        <w:contextualSpacing/>
        <w:jc w:val="both"/>
        <w:rPr>
          <w:lang w:val="nl-BE" w:eastAsia="nl-BE"/>
        </w:rPr>
      </w:pPr>
    </w:p>
    <w:p w14:paraId="0DC1B25F" w14:textId="5865FA34" w:rsidR="004F5A91" w:rsidRDefault="00414BA6" w:rsidP="004F5A91">
      <w:pPr>
        <w:spacing w:after="0"/>
        <w:ind w:left="2410"/>
        <w:contextualSpacing/>
        <w:jc w:val="both"/>
        <w:rPr>
          <w:lang w:val="de-DE" w:eastAsia="nl-BE"/>
        </w:rPr>
      </w:pPr>
      <w:r>
        <w:rPr>
          <w:lang w:val="de-DE" w:eastAsia="nl-BE"/>
        </w:rPr>
        <w:pict w14:anchorId="5B3C9260">
          <v:rect id="_x0000_i1025" style="width:0;height:1.5pt" o:hralign="center" o:hrstd="t" o:hr="t" fillcolor="#a0a0a0" stroked="f"/>
        </w:pict>
      </w:r>
    </w:p>
    <w:p w14:paraId="749E71D2" w14:textId="6BF7B5D7" w:rsidR="00036EAE" w:rsidRPr="00837448" w:rsidRDefault="00837448" w:rsidP="004F5A91">
      <w:pPr>
        <w:spacing w:line="240" w:lineRule="auto"/>
        <w:ind w:left="2410"/>
        <w:jc w:val="both"/>
        <w:rPr>
          <w:b/>
          <w:lang w:val="de-DE" w:eastAsia="nl-BE"/>
        </w:rPr>
      </w:pPr>
      <w:r w:rsidRPr="00837448">
        <w:rPr>
          <w:b/>
          <w:lang w:val="de-DE" w:eastAsia="nl-BE"/>
        </w:rPr>
        <w:t>Über</w:t>
      </w:r>
      <w:r w:rsidR="00036EAE" w:rsidRPr="00837448">
        <w:rPr>
          <w:b/>
          <w:lang w:val="de-DE" w:eastAsia="nl-BE"/>
        </w:rPr>
        <w:t xml:space="preserve"> </w:t>
      </w:r>
      <w:r w:rsidR="00673540">
        <w:rPr>
          <w:b/>
          <w:lang w:val="de-DE" w:eastAsia="nl-BE"/>
        </w:rPr>
        <w:t xml:space="preserve">die </w:t>
      </w:r>
      <w:r w:rsidR="00036EAE" w:rsidRPr="00837448">
        <w:rPr>
          <w:b/>
          <w:lang w:val="de-DE" w:eastAsia="nl-BE"/>
        </w:rPr>
        <w:t xml:space="preserve">European Digital Press </w:t>
      </w:r>
      <w:proofErr w:type="spellStart"/>
      <w:r w:rsidR="00036EAE" w:rsidRPr="00837448">
        <w:rPr>
          <w:b/>
          <w:lang w:val="de-DE" w:eastAsia="nl-BE"/>
        </w:rPr>
        <w:t>Association</w:t>
      </w:r>
      <w:proofErr w:type="spellEnd"/>
    </w:p>
    <w:p w14:paraId="434AF433" w14:textId="20BA2FD4" w:rsidR="00837448" w:rsidRPr="00837448" w:rsidRDefault="00837448" w:rsidP="00837448">
      <w:pPr>
        <w:autoSpaceDE w:val="0"/>
        <w:autoSpaceDN w:val="0"/>
        <w:adjustRightInd w:val="0"/>
        <w:spacing w:line="240" w:lineRule="auto"/>
        <w:ind w:left="2410"/>
        <w:jc w:val="both"/>
        <w:rPr>
          <w:lang w:val="de-DE" w:eastAsia="nl-BE"/>
        </w:rPr>
      </w:pPr>
      <w:r w:rsidRPr="00837448">
        <w:rPr>
          <w:lang w:val="de-DE" w:eastAsia="nl-BE"/>
        </w:rPr>
        <w:t xml:space="preserve">Die European Digital Press </w:t>
      </w:r>
      <w:proofErr w:type="spellStart"/>
      <w:r w:rsidRPr="00837448">
        <w:rPr>
          <w:lang w:val="de-DE" w:eastAsia="nl-BE"/>
        </w:rPr>
        <w:t>Association</w:t>
      </w:r>
      <w:proofErr w:type="spellEnd"/>
      <w:r w:rsidRPr="00837448">
        <w:rPr>
          <w:lang w:val="de-DE" w:eastAsia="nl-BE"/>
        </w:rPr>
        <w:t xml:space="preserve"> (EDP) ist ein Branchenforum, das sich aus Herausgebern führender europäischer Zeitschriften zusammensetzt, die sich mit dem Digitaldruck und damit verbundenen Produkten befassen. Sie zählt 21 Mitgliedszeitschriften in ganz Europa, die 27 Länder abdecken und mehr als eine halbe Million</w:t>
      </w:r>
      <w:r w:rsidR="00673540">
        <w:rPr>
          <w:lang w:val="de-DE" w:eastAsia="nl-BE"/>
        </w:rPr>
        <w:t>en</w:t>
      </w:r>
      <w:r w:rsidRPr="00837448">
        <w:rPr>
          <w:lang w:val="de-DE" w:eastAsia="nl-BE"/>
        </w:rPr>
        <w:t xml:space="preserve"> Leser erreichen.</w:t>
      </w:r>
    </w:p>
    <w:p w14:paraId="6F3F3341" w14:textId="77777777" w:rsidR="00673540" w:rsidRDefault="00837448" w:rsidP="00837448">
      <w:pPr>
        <w:autoSpaceDE w:val="0"/>
        <w:autoSpaceDN w:val="0"/>
        <w:adjustRightInd w:val="0"/>
        <w:spacing w:line="240" w:lineRule="auto"/>
        <w:ind w:left="2410"/>
        <w:jc w:val="both"/>
        <w:rPr>
          <w:lang w:val="de-DE" w:eastAsia="nl-BE"/>
        </w:rPr>
      </w:pPr>
      <w:r w:rsidRPr="00837448">
        <w:rPr>
          <w:lang w:val="de-DE" w:eastAsia="nl-BE"/>
        </w:rPr>
        <w:t xml:space="preserve">Jedes Jahr prüfen die Experten der Mitgliedszeitschriften die neuesten technologischen Entwicklungen, die auf dem europäischen Markt in verschiedenen Kategorien eingeführt wurden - Software und Hardware, </w:t>
      </w:r>
      <w:r w:rsidR="00673540">
        <w:rPr>
          <w:lang w:val="de-DE" w:eastAsia="nl-BE"/>
        </w:rPr>
        <w:t xml:space="preserve">Large </w:t>
      </w:r>
      <w:r w:rsidRPr="00837448">
        <w:rPr>
          <w:lang w:val="de-DE" w:eastAsia="nl-BE"/>
        </w:rPr>
        <w:t xml:space="preserve">und </w:t>
      </w:r>
      <w:r w:rsidR="00673540">
        <w:rPr>
          <w:lang w:val="de-DE" w:eastAsia="nl-BE"/>
        </w:rPr>
        <w:t>Wide Format Druck</w:t>
      </w:r>
      <w:r w:rsidRPr="00837448">
        <w:rPr>
          <w:lang w:val="de-DE" w:eastAsia="nl-BE"/>
        </w:rPr>
        <w:t>, Akzidenzdruck, Druck- und Veredelungslösungen, Weiterverarbeitung und Veredelung, Verbrauchsmaterialien und Speziallösungen - und zeichnen die besten Produkte in jeder Kategorie in Bezug auf Qualität, Nutzen für den Anwender, Support und Service aus.</w:t>
      </w:r>
    </w:p>
    <w:p w14:paraId="6C444C05" w14:textId="36204BA1" w:rsidR="00036EAE" w:rsidRPr="00673540" w:rsidRDefault="00414BA6" w:rsidP="004F5A91">
      <w:pPr>
        <w:spacing w:after="0" w:line="240" w:lineRule="auto"/>
        <w:ind w:left="2410"/>
        <w:rPr>
          <w:rStyle w:val="Hyperlink"/>
          <w:rFonts w:cs="Arial"/>
          <w:lang w:val="de-DE"/>
        </w:rPr>
      </w:pPr>
      <w:hyperlink r:id="rId12" w:history="1">
        <w:r w:rsidR="00036EAE" w:rsidRPr="00673540">
          <w:rPr>
            <w:rStyle w:val="Hyperlink"/>
            <w:lang w:val="de-DE"/>
          </w:rPr>
          <w:t>https://www.edp-award.com/</w:t>
        </w:r>
      </w:hyperlink>
    </w:p>
    <w:p w14:paraId="221B0A17" w14:textId="77777777" w:rsidR="00837448" w:rsidRPr="00081916" w:rsidRDefault="00837448" w:rsidP="00837448">
      <w:pPr>
        <w:spacing w:line="240" w:lineRule="auto"/>
        <w:ind w:left="2410"/>
        <w:rPr>
          <w:b/>
          <w:sz w:val="21"/>
          <w:szCs w:val="21"/>
          <w:lang w:val="de-DE"/>
        </w:rPr>
      </w:pPr>
      <w:bookmarkStart w:id="0" w:name="_GoBack"/>
      <w:bookmarkEnd w:id="0"/>
      <w:r w:rsidRPr="00081916">
        <w:rPr>
          <w:b/>
          <w:sz w:val="21"/>
          <w:szCs w:val="21"/>
          <w:lang w:val="de-DE"/>
        </w:rPr>
        <w:lastRenderedPageBreak/>
        <w:t>Über Agfa</w:t>
      </w:r>
    </w:p>
    <w:p w14:paraId="025ED1A7" w14:textId="77777777" w:rsidR="00837448" w:rsidRPr="00060FE1" w:rsidRDefault="00837448" w:rsidP="00837448">
      <w:pPr>
        <w:autoSpaceDE w:val="0"/>
        <w:autoSpaceDN w:val="0"/>
        <w:adjustRightInd w:val="0"/>
        <w:spacing w:line="240" w:lineRule="auto"/>
        <w:ind w:left="2410"/>
        <w:jc w:val="both"/>
        <w:rPr>
          <w:sz w:val="21"/>
          <w:szCs w:val="21"/>
          <w:lang w:val="de-DE"/>
        </w:rPr>
      </w:pPr>
      <w:r w:rsidRPr="00060FE1">
        <w:rPr>
          <w:sz w:val="21"/>
          <w:szCs w:val="21"/>
          <w:lang w:val="de-DE"/>
        </w:rPr>
        <w:t>Agfa entwickelt, produziert und vertreibt eine umfassende Reihe von Bildverarbeitungssystemen und Workflow Lösungen für die Druckbranche, den Gesundheitsbereich</w:t>
      </w:r>
      <w:r>
        <w:rPr>
          <w:sz w:val="21"/>
          <w:szCs w:val="21"/>
          <w:lang w:val="de-DE"/>
        </w:rPr>
        <w:t>,</w:t>
      </w:r>
      <w:r w:rsidRPr="00060FE1">
        <w:rPr>
          <w:sz w:val="21"/>
          <w:szCs w:val="21"/>
          <w:lang w:val="de-DE"/>
        </w:rPr>
        <w:t xml:space="preserve"> sowie spezielle Hightech Branchen, wie beispielsweise Lösungen für bedruckte Elektronikteile und erneuerbare Energien.</w:t>
      </w:r>
    </w:p>
    <w:p w14:paraId="0A9D971D" w14:textId="77777777" w:rsidR="00837448" w:rsidRDefault="00837448" w:rsidP="00837448">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5ABAE3CA" w14:textId="77777777" w:rsidR="00837448" w:rsidRDefault="00837448" w:rsidP="00837448">
      <w:pPr>
        <w:spacing w:line="240" w:lineRule="auto"/>
        <w:ind w:left="2410"/>
        <w:jc w:val="both"/>
        <w:rPr>
          <w:color w:val="BF0000"/>
          <w:sz w:val="20"/>
          <w:lang w:val="de-DE"/>
        </w:rPr>
      </w:pPr>
      <w:r w:rsidRPr="00A561D4">
        <w:rPr>
          <w:b/>
          <w:sz w:val="20"/>
          <w:lang w:val="de-DE"/>
        </w:rPr>
        <w:t>Kontakt:</w:t>
      </w:r>
      <w:r w:rsidRPr="00A561D4">
        <w:rPr>
          <w:b/>
          <w:spacing w:val="-6"/>
          <w:sz w:val="20"/>
          <w:lang w:val="de-DE"/>
        </w:rPr>
        <w:t xml:space="preserve"> </w:t>
      </w:r>
      <w:hyperlink r:id="rId13">
        <w:r w:rsidRPr="00A561D4">
          <w:rPr>
            <w:color w:val="BF0000"/>
            <w:sz w:val="20"/>
            <w:lang w:val="de-DE"/>
          </w:rPr>
          <w:t>press@agfa.com</w:t>
        </w:r>
      </w:hyperlink>
    </w:p>
    <w:p w14:paraId="4EC1AC51" w14:textId="77777777" w:rsidR="00837448" w:rsidRPr="00081916" w:rsidRDefault="00414BA6" w:rsidP="00837448">
      <w:pPr>
        <w:spacing w:line="240" w:lineRule="auto"/>
        <w:ind w:left="2410"/>
        <w:jc w:val="both"/>
        <w:rPr>
          <w:sz w:val="21"/>
          <w:szCs w:val="21"/>
          <w:lang w:val="de-DE"/>
        </w:rPr>
      </w:pPr>
      <w:hyperlink r:id="rId14" w:history="1">
        <w:r w:rsidR="00837448" w:rsidRPr="00B7486B">
          <w:rPr>
            <w:rStyle w:val="Hyperlink"/>
            <w:rFonts w:cs="Arial"/>
            <w:sz w:val="21"/>
            <w:szCs w:val="21"/>
            <w:lang w:val="da-DK"/>
          </w:rPr>
          <w:t>www.</w:t>
        </w:r>
        <w:r w:rsidR="00837448" w:rsidRPr="00081916">
          <w:rPr>
            <w:rStyle w:val="Hyperlink"/>
            <w:rFonts w:cs="Arial"/>
            <w:sz w:val="21"/>
            <w:szCs w:val="21"/>
            <w:lang w:val="de-DE"/>
          </w:rPr>
          <w:t>agfa.com</w:t>
        </w:r>
      </w:hyperlink>
    </w:p>
    <w:p w14:paraId="0EC9048B" w14:textId="4BEB6F56" w:rsidR="00071944" w:rsidRPr="00837448" w:rsidRDefault="00071944" w:rsidP="00837448">
      <w:pPr>
        <w:spacing w:line="240" w:lineRule="auto"/>
        <w:ind w:left="2410"/>
        <w:rPr>
          <w:lang w:val="de-DE"/>
        </w:rPr>
      </w:pPr>
    </w:p>
    <w:sectPr w:rsidR="00071944" w:rsidRPr="00837448" w:rsidSect="005D343D">
      <w:headerReference w:type="default" r:id="rId15"/>
      <w:footerReference w:type="default" r:id="rId16"/>
      <w:headerReference w:type="first" r:id="rId17"/>
      <w:footerReference w:type="first" r:id="rId18"/>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5EAF" w14:textId="77777777" w:rsidR="006B1C19" w:rsidRDefault="006B1C19">
      <w:r>
        <w:separator/>
      </w:r>
    </w:p>
    <w:p w14:paraId="03784BC6" w14:textId="77777777" w:rsidR="006B1C19" w:rsidRDefault="006B1C19"/>
    <w:p w14:paraId="38FFA97F" w14:textId="77777777" w:rsidR="006B1C19" w:rsidRDefault="006B1C19"/>
    <w:p w14:paraId="43163A50" w14:textId="77777777" w:rsidR="006B1C19" w:rsidRDefault="006B1C19"/>
    <w:p w14:paraId="46C7EC59" w14:textId="77777777" w:rsidR="006B1C19" w:rsidRDefault="006B1C19"/>
    <w:p w14:paraId="7EC2F1A3" w14:textId="77777777" w:rsidR="006B1C19" w:rsidRDefault="006B1C19" w:rsidP="00420B47"/>
    <w:p w14:paraId="17BCFC38" w14:textId="77777777" w:rsidR="006B1C19" w:rsidRDefault="006B1C19"/>
    <w:p w14:paraId="4824A984" w14:textId="77777777" w:rsidR="006B1C19" w:rsidRDefault="006B1C19" w:rsidP="00712957"/>
    <w:p w14:paraId="4187F722" w14:textId="77777777" w:rsidR="006B1C19" w:rsidRDefault="006B1C19"/>
  </w:endnote>
  <w:endnote w:type="continuationSeparator" w:id="0">
    <w:p w14:paraId="379E4E1D" w14:textId="77777777" w:rsidR="006B1C19" w:rsidRDefault="006B1C19">
      <w:r>
        <w:continuationSeparator/>
      </w:r>
    </w:p>
    <w:p w14:paraId="4F277B30" w14:textId="77777777" w:rsidR="006B1C19" w:rsidRDefault="006B1C19"/>
    <w:p w14:paraId="38ADB34F" w14:textId="77777777" w:rsidR="006B1C19" w:rsidRDefault="006B1C19"/>
    <w:p w14:paraId="7AC4B37D" w14:textId="77777777" w:rsidR="006B1C19" w:rsidRDefault="006B1C19"/>
    <w:p w14:paraId="6726C1C9" w14:textId="77777777" w:rsidR="006B1C19" w:rsidRDefault="006B1C19"/>
    <w:p w14:paraId="54E53421" w14:textId="77777777" w:rsidR="006B1C19" w:rsidRDefault="006B1C19" w:rsidP="00420B47"/>
    <w:p w14:paraId="780DB658" w14:textId="77777777" w:rsidR="006B1C19" w:rsidRDefault="006B1C19"/>
    <w:p w14:paraId="41193E70" w14:textId="77777777" w:rsidR="006B1C19" w:rsidRDefault="006B1C19" w:rsidP="00712957"/>
    <w:p w14:paraId="007D1AE5" w14:textId="77777777" w:rsidR="006B1C19" w:rsidRDefault="006B1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0CE73A98"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414BA6">
      <w:rPr>
        <w:rFonts w:cs="Times New Roman"/>
        <w:noProof/>
        <w:color w:val="7F7F7F"/>
        <w:sz w:val="16"/>
        <w:lang w:val="nl-BE" w:eastAsia="nl-NL"/>
      </w:rPr>
      <w:t>4</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414BA6">
      <w:rPr>
        <w:rFonts w:cs="Times New Roman"/>
        <w:noProof/>
        <w:color w:val="7F7F7F"/>
        <w:sz w:val="16"/>
        <w:lang w:val="nl-BE" w:eastAsia="nl-NL"/>
      </w:rPr>
      <w:t>4</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0C2D1" w14:textId="77777777" w:rsidR="006B1C19" w:rsidRDefault="006B1C19">
      <w:r>
        <w:separator/>
      </w:r>
    </w:p>
    <w:p w14:paraId="3A1E88FE" w14:textId="77777777" w:rsidR="006B1C19" w:rsidRDefault="006B1C19"/>
    <w:p w14:paraId="407A5389" w14:textId="77777777" w:rsidR="006B1C19" w:rsidRDefault="006B1C19"/>
    <w:p w14:paraId="2FE391C0" w14:textId="77777777" w:rsidR="006B1C19" w:rsidRDefault="006B1C19"/>
    <w:p w14:paraId="485B4A91" w14:textId="77777777" w:rsidR="006B1C19" w:rsidRDefault="006B1C19"/>
    <w:p w14:paraId="71487204" w14:textId="77777777" w:rsidR="006B1C19" w:rsidRDefault="006B1C19" w:rsidP="00420B47"/>
    <w:p w14:paraId="034AFF63" w14:textId="77777777" w:rsidR="006B1C19" w:rsidRDefault="006B1C19"/>
    <w:p w14:paraId="6F343D39" w14:textId="77777777" w:rsidR="006B1C19" w:rsidRDefault="006B1C19" w:rsidP="00712957"/>
    <w:p w14:paraId="421D9FC2" w14:textId="77777777" w:rsidR="006B1C19" w:rsidRDefault="006B1C19"/>
  </w:footnote>
  <w:footnote w:type="continuationSeparator" w:id="0">
    <w:p w14:paraId="1848E766" w14:textId="77777777" w:rsidR="006B1C19" w:rsidRDefault="006B1C19">
      <w:r>
        <w:continuationSeparator/>
      </w:r>
    </w:p>
    <w:p w14:paraId="3FE1E6EE" w14:textId="77777777" w:rsidR="006B1C19" w:rsidRDefault="006B1C19"/>
    <w:p w14:paraId="58651F1D" w14:textId="77777777" w:rsidR="006B1C19" w:rsidRDefault="006B1C19"/>
    <w:p w14:paraId="3A676F88" w14:textId="77777777" w:rsidR="006B1C19" w:rsidRDefault="006B1C19"/>
    <w:p w14:paraId="2D2E7FA3" w14:textId="77777777" w:rsidR="006B1C19" w:rsidRDefault="006B1C19"/>
    <w:p w14:paraId="6BE351C6" w14:textId="77777777" w:rsidR="006B1C19" w:rsidRDefault="006B1C19" w:rsidP="00420B47"/>
    <w:p w14:paraId="0AC516AA" w14:textId="77777777" w:rsidR="006B1C19" w:rsidRDefault="006B1C19"/>
    <w:p w14:paraId="46032371" w14:textId="77777777" w:rsidR="006B1C19" w:rsidRDefault="006B1C19" w:rsidP="00712957"/>
    <w:p w14:paraId="01737BEC" w14:textId="77777777" w:rsidR="006B1C19" w:rsidRDefault="006B1C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414BA6" w:rsidP="00BB7EB3">
                          <w:pPr>
                            <w:spacing w:after="0" w:line="276" w:lineRule="auto"/>
                            <w:rPr>
                              <w:rFonts w:ascii="Arial Narrow" w:hAnsi="Arial Narrow"/>
                              <w:sz w:val="16"/>
                              <w:lang w:val="de-DE"/>
                            </w:rPr>
                          </w:pPr>
                          <w:r>
                            <w:fldChar w:fldCharType="begin"/>
                          </w:r>
                          <w:r w:rsidRPr="00414BA6">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6B1C19"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4A0315"/>
    <w:multiLevelType w:val="hybridMultilevel"/>
    <w:tmpl w:val="AE8E25D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3"/>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263CC"/>
    <w:rsid w:val="00030A04"/>
    <w:rsid w:val="00030BFC"/>
    <w:rsid w:val="00030FF0"/>
    <w:rsid w:val="000321AF"/>
    <w:rsid w:val="0003254B"/>
    <w:rsid w:val="000328C1"/>
    <w:rsid w:val="00032E2B"/>
    <w:rsid w:val="00033104"/>
    <w:rsid w:val="00033B22"/>
    <w:rsid w:val="00033B3F"/>
    <w:rsid w:val="000357E3"/>
    <w:rsid w:val="00035B45"/>
    <w:rsid w:val="00036EAE"/>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972A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5CD0"/>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4781"/>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C9C"/>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460"/>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2EC3"/>
    <w:rsid w:val="003A36A3"/>
    <w:rsid w:val="003A3EEC"/>
    <w:rsid w:val="003A478E"/>
    <w:rsid w:val="003A48C9"/>
    <w:rsid w:val="003A5639"/>
    <w:rsid w:val="003A571F"/>
    <w:rsid w:val="003A63F2"/>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02DC"/>
    <w:rsid w:val="00401390"/>
    <w:rsid w:val="00402932"/>
    <w:rsid w:val="00405C3B"/>
    <w:rsid w:val="00406C8D"/>
    <w:rsid w:val="00406D5E"/>
    <w:rsid w:val="0040740C"/>
    <w:rsid w:val="004117FD"/>
    <w:rsid w:val="00412315"/>
    <w:rsid w:val="00413826"/>
    <w:rsid w:val="0041427D"/>
    <w:rsid w:val="004143FF"/>
    <w:rsid w:val="00414BA6"/>
    <w:rsid w:val="004160DA"/>
    <w:rsid w:val="00417C41"/>
    <w:rsid w:val="00420B47"/>
    <w:rsid w:val="00421A5F"/>
    <w:rsid w:val="00422377"/>
    <w:rsid w:val="00422B6F"/>
    <w:rsid w:val="00424AFE"/>
    <w:rsid w:val="00424E2F"/>
    <w:rsid w:val="004250E7"/>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A91"/>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565"/>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26FB"/>
    <w:rsid w:val="00654F26"/>
    <w:rsid w:val="006557C4"/>
    <w:rsid w:val="0065791A"/>
    <w:rsid w:val="00657B2C"/>
    <w:rsid w:val="00660241"/>
    <w:rsid w:val="0066285B"/>
    <w:rsid w:val="006629BE"/>
    <w:rsid w:val="006647E6"/>
    <w:rsid w:val="00666599"/>
    <w:rsid w:val="006706A9"/>
    <w:rsid w:val="006725B1"/>
    <w:rsid w:val="006730F7"/>
    <w:rsid w:val="00673540"/>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FDE"/>
    <w:rsid w:val="00697534"/>
    <w:rsid w:val="00697FE3"/>
    <w:rsid w:val="006A0B60"/>
    <w:rsid w:val="006A1F96"/>
    <w:rsid w:val="006A400D"/>
    <w:rsid w:val="006A5355"/>
    <w:rsid w:val="006A5A89"/>
    <w:rsid w:val="006B094E"/>
    <w:rsid w:val="006B198D"/>
    <w:rsid w:val="006B1C19"/>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448"/>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6617F"/>
    <w:rsid w:val="008708DF"/>
    <w:rsid w:val="00870B44"/>
    <w:rsid w:val="008710E2"/>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34F"/>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471B"/>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B5BBC"/>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1B70"/>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036"/>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3F84"/>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05C6E"/>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19B1"/>
    <w:rsid w:val="00E7229C"/>
    <w:rsid w:val="00E73DE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jeti-tauro-h3300-led/?lang=de" TargetMode="External"/><Relationship Id="rId13" Type="http://schemas.openxmlformats.org/officeDocument/2006/relationships/hyperlink" Target="mailto:press@agf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p-awar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fa.com/printing/products/aluss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kje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fa.com/printing/products/interiojet-3300/?lang=de" TargetMode="External"/><Relationship Id="rId14" Type="http://schemas.openxmlformats.org/officeDocument/2006/relationships/hyperlink" Target="http://www.agf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AC6F-3928-4B14-AF96-8249C406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4</Pages>
  <Words>786</Words>
  <Characters>5511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6285</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6</cp:revision>
  <cp:lastPrinted>2018-06-04T06:19:00Z</cp:lastPrinted>
  <dcterms:created xsi:type="dcterms:W3CDTF">2022-01-27T03:41:00Z</dcterms:created>
  <dcterms:modified xsi:type="dcterms:W3CDTF">2022-01-27T09:02:00Z</dcterms:modified>
</cp:coreProperties>
</file>