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E1" w:rsidRPr="0018727D" w:rsidRDefault="00DE5964">
      <w:pPr>
        <w:ind w:left="2410"/>
        <w:rPr>
          <w:b/>
          <w:snapToGrid w:val="0"/>
          <w:sz w:val="36"/>
          <w:lang w:val="sv-SE"/>
        </w:rPr>
      </w:pPr>
      <w:r w:rsidRPr="0018727D">
        <w:rPr>
          <w:b/>
          <w:snapToGrid w:val="0"/>
          <w:sz w:val="36"/>
          <w:lang w:val="sv-SE"/>
        </w:rPr>
        <w:t xml:space="preserve">Slotex erweitert sein Angebot </w:t>
      </w:r>
      <w:r w:rsidR="00E35787">
        <w:rPr>
          <w:b/>
          <w:snapToGrid w:val="0"/>
          <w:sz w:val="36"/>
          <w:lang w:val="sv-SE"/>
        </w:rPr>
        <w:t>mit dem</w:t>
      </w:r>
      <w:r w:rsidRPr="0018727D">
        <w:rPr>
          <w:b/>
          <w:snapToGrid w:val="0"/>
          <w:sz w:val="36"/>
          <w:lang w:val="sv-SE"/>
        </w:rPr>
        <w:t xml:space="preserve"> Agfa InterioJet für den Druck mit</w:t>
      </w:r>
      <w:r w:rsidR="00E35787">
        <w:rPr>
          <w:b/>
          <w:snapToGrid w:val="0"/>
          <w:sz w:val="36"/>
          <w:lang w:val="sv-SE"/>
        </w:rPr>
        <w:t xml:space="preserve"> </w:t>
      </w:r>
      <w:r w:rsidRPr="0018727D">
        <w:rPr>
          <w:b/>
          <w:snapToGrid w:val="0"/>
          <w:sz w:val="36"/>
          <w:lang w:val="sv-SE"/>
        </w:rPr>
        <w:t>wasserbasierten Tinten</w:t>
      </w:r>
      <w:r w:rsidR="005B353A">
        <w:rPr>
          <w:b/>
          <w:snapToGrid w:val="0"/>
          <w:sz w:val="36"/>
          <w:lang w:val="sv-SE"/>
        </w:rPr>
        <w:t xml:space="preserve"> </w:t>
      </w:r>
      <w:r w:rsidR="005B353A" w:rsidRPr="003A5BB1">
        <w:rPr>
          <w:b/>
          <w:snapToGrid w:val="0"/>
          <w:sz w:val="36"/>
          <w:lang w:val="sv-SE"/>
        </w:rPr>
        <w:t>für den Interieurbereich</w:t>
      </w:r>
    </w:p>
    <w:p w:rsidR="00ED754D" w:rsidRDefault="00ED754D" w:rsidP="00ED754D">
      <w:pPr>
        <w:ind w:left="2410"/>
        <w:rPr>
          <w:i/>
          <w:color w:val="auto"/>
          <w:lang w:val="nl-BE"/>
        </w:rPr>
      </w:pPr>
      <w:r>
        <w:rPr>
          <w:i/>
          <w:color w:val="auto"/>
          <w:lang w:val="nl-BE"/>
        </w:rPr>
        <w:t>S</w:t>
      </w:r>
      <w:r w:rsidRPr="00ED754D">
        <w:rPr>
          <w:i/>
          <w:color w:val="auto"/>
          <w:lang w:val="nl-BE"/>
        </w:rPr>
        <w:t xml:space="preserve">lotex, ein führender russischer Anbieter von dekorativen Laminatlösungen, hat kürzlich Agfas wasserbasiertes Inkjet-Drucksystem InterioJet installiert. </w:t>
      </w:r>
      <w:r w:rsidRPr="00A25EB9">
        <w:rPr>
          <w:i/>
          <w:lang w:val="nl-BE"/>
        </w:rPr>
        <w:t xml:space="preserve">Mit dem InterioJet kann Slotex </w:t>
      </w:r>
      <w:r w:rsidRPr="00A25EB9">
        <w:rPr>
          <w:i/>
          <w:color w:val="auto"/>
          <w:lang w:val="nl-BE"/>
        </w:rPr>
        <w:t>jedem Kunden zuverlässigen Service auf hohem Niveau bieten.</w:t>
      </w:r>
    </w:p>
    <w:p w:rsidR="006E7DE1" w:rsidRPr="003A5BB1" w:rsidRDefault="00DE5964">
      <w:pPr>
        <w:ind w:left="2410"/>
        <w:rPr>
          <w:b/>
          <w:szCs w:val="22"/>
          <w:lang w:val="nl-BE"/>
        </w:rPr>
      </w:pPr>
      <w:r w:rsidRPr="003A5BB1">
        <w:rPr>
          <w:b/>
          <w:szCs w:val="22"/>
          <w:lang w:val="nl-BE"/>
        </w:rPr>
        <w:t xml:space="preserve">Mortsel, Belgien – </w:t>
      </w:r>
      <w:r w:rsidR="00A25EB9" w:rsidRPr="003A5BB1">
        <w:rPr>
          <w:b/>
          <w:szCs w:val="22"/>
          <w:lang w:val="nl-BE"/>
        </w:rPr>
        <w:t>20</w:t>
      </w:r>
      <w:r w:rsidRPr="003A5BB1">
        <w:rPr>
          <w:b/>
          <w:szCs w:val="22"/>
          <w:lang w:val="nl-BE"/>
        </w:rPr>
        <w:t>. Mai 2021</w:t>
      </w:r>
    </w:p>
    <w:p w:rsidR="006E7DE1" w:rsidRPr="003A5BB1" w:rsidRDefault="00DE5964" w:rsidP="00294255">
      <w:pPr>
        <w:ind w:left="2410"/>
        <w:jc w:val="both"/>
        <w:rPr>
          <w:color w:val="auto"/>
          <w:szCs w:val="22"/>
          <w:lang w:val="nl-BE"/>
        </w:rPr>
      </w:pPr>
      <w:r w:rsidRPr="003A5BB1">
        <w:rPr>
          <w:color w:val="auto"/>
          <w:szCs w:val="22"/>
          <w:lang w:val="nl-BE"/>
        </w:rPr>
        <w:t xml:space="preserve">Slotex bietet eine breite Palette </w:t>
      </w:r>
      <w:r w:rsidR="005171B5" w:rsidRPr="003A5BB1">
        <w:rPr>
          <w:color w:val="auto"/>
          <w:szCs w:val="22"/>
          <w:lang w:val="nl-BE"/>
        </w:rPr>
        <w:t xml:space="preserve">an hochmodernen dekorativen Lösungen </w:t>
      </w:r>
      <w:r w:rsidRPr="003A5BB1">
        <w:rPr>
          <w:color w:val="auto"/>
          <w:szCs w:val="22"/>
          <w:lang w:val="nl-BE"/>
        </w:rPr>
        <w:t>– von bedrucktem und imprägniertem Papier bis zu HPL</w:t>
      </w:r>
      <w:r w:rsidR="007F3021" w:rsidRPr="003A5BB1">
        <w:rPr>
          <w:color w:val="auto"/>
          <w:szCs w:val="22"/>
          <w:lang w:val="nl-BE"/>
        </w:rPr>
        <w:t xml:space="preserve"> </w:t>
      </w:r>
      <w:r w:rsidRPr="003A5BB1">
        <w:rPr>
          <w:color w:val="auto"/>
          <w:szCs w:val="22"/>
          <w:lang w:val="nl-BE"/>
        </w:rPr>
        <w:t>(Hochdrucklaminat) und fertigen Panels – für verschiedene Anwendungen einschließlich Möbelherstellung, Innenausstattung, öffentliche Verkehrsmittel, Fahrzeugmontage und sogar Schiffsbau.</w:t>
      </w:r>
    </w:p>
    <w:p w:rsidR="005171B5" w:rsidRDefault="005171B5" w:rsidP="00294255">
      <w:pPr>
        <w:ind w:left="2410"/>
        <w:jc w:val="both"/>
        <w:rPr>
          <w:color w:val="auto"/>
          <w:szCs w:val="22"/>
          <w:lang w:val="sv-SE"/>
        </w:rPr>
      </w:pPr>
      <w:r w:rsidRPr="005171B5">
        <w:rPr>
          <w:color w:val="auto"/>
          <w:szCs w:val="22"/>
          <w:lang w:val="sv-SE"/>
        </w:rPr>
        <w:t>Als kundenorientiertes Unternehmen strebt Slotex nach kontinuierlicher Verbesserung, Innovation und Erweiterung seiner dekorativen Lösungen. Slotex' Ziel ist es, seinen Kunden einen individuellen Ansatz durch ein exklusives Produkt zu bieten</w:t>
      </w:r>
      <w:r>
        <w:rPr>
          <w:color w:val="auto"/>
          <w:szCs w:val="22"/>
          <w:lang w:val="sv-SE"/>
        </w:rPr>
        <w:t xml:space="preserve">. Der Agfa InteriorJet erwies sich als </w:t>
      </w:r>
      <w:r w:rsidR="00DE5964" w:rsidRPr="0018727D">
        <w:rPr>
          <w:color w:val="auto"/>
          <w:szCs w:val="22"/>
          <w:lang w:val="sv-SE"/>
        </w:rPr>
        <w:t>die</w:t>
      </w:r>
      <w:r>
        <w:rPr>
          <w:color w:val="auto"/>
          <w:szCs w:val="22"/>
          <w:lang w:val="sv-SE"/>
        </w:rPr>
        <w:t xml:space="preserve"> </w:t>
      </w:r>
      <w:r w:rsidR="00DE5964" w:rsidRPr="0018727D">
        <w:rPr>
          <w:color w:val="auto"/>
          <w:szCs w:val="22"/>
          <w:lang w:val="sv-SE"/>
        </w:rPr>
        <w:t xml:space="preserve">ideale Wahl, </w:t>
      </w:r>
      <w:r w:rsidRPr="005171B5">
        <w:rPr>
          <w:color w:val="auto"/>
          <w:szCs w:val="22"/>
          <w:lang w:val="sv-SE"/>
        </w:rPr>
        <w:t>da er dem Unternehmen ermöglicht, kleine Auflagen verschiedener Dekore zu drucken, die von seinem Designteam entwickelt werden.</w:t>
      </w:r>
    </w:p>
    <w:p w:rsidR="00294255" w:rsidRDefault="005171B5" w:rsidP="00294255">
      <w:pPr>
        <w:ind w:left="2410"/>
        <w:rPr>
          <w:color w:val="auto"/>
          <w:szCs w:val="22"/>
          <w:lang w:val="sv-SE"/>
        </w:rPr>
      </w:pPr>
      <w:r w:rsidRPr="005171B5">
        <w:rPr>
          <w:color w:val="auto"/>
          <w:szCs w:val="22"/>
          <w:lang w:val="sv-SE"/>
        </w:rPr>
        <w:t>Vadim Osipov, CEO von Slotex, erklärt: "In der Vergangenheit mussten wir mit unserer Tiefdruck</w:t>
      </w:r>
      <w:r>
        <w:rPr>
          <w:color w:val="auto"/>
          <w:szCs w:val="22"/>
          <w:lang w:val="sv-SE"/>
        </w:rPr>
        <w:t>presse</w:t>
      </w:r>
      <w:r w:rsidRPr="005171B5">
        <w:rPr>
          <w:color w:val="auto"/>
          <w:szCs w:val="22"/>
          <w:lang w:val="sv-SE"/>
        </w:rPr>
        <w:t xml:space="preserve"> mindestens drei Tonnen Papier bedrucken, was bedeutete, dass wir einige Designs für viele Monate oder sogar Jahre auf Lager halten mussten. Jetzt können wir genau die Menge drucken, die wir z.B. für Küchenp</w:t>
      </w:r>
      <w:r w:rsidR="00294255">
        <w:rPr>
          <w:color w:val="auto"/>
          <w:szCs w:val="22"/>
          <w:lang w:val="sv-SE"/>
        </w:rPr>
        <w:t>anels</w:t>
      </w:r>
      <w:r w:rsidR="007F3021">
        <w:rPr>
          <w:color w:val="auto"/>
          <w:szCs w:val="22"/>
          <w:lang w:val="sv-SE"/>
        </w:rPr>
        <w:t xml:space="preserve"> im selben Monat umsetzen</w:t>
      </w:r>
      <w:r w:rsidRPr="005171B5">
        <w:rPr>
          <w:color w:val="auto"/>
          <w:szCs w:val="22"/>
          <w:lang w:val="sv-SE"/>
        </w:rPr>
        <w:t>. D</w:t>
      </w:r>
      <w:r w:rsidR="007F3021">
        <w:rPr>
          <w:color w:val="auto"/>
          <w:szCs w:val="22"/>
          <w:lang w:val="sv-SE"/>
        </w:rPr>
        <w:t xml:space="preserve">urch den Agfa InterioJet diversifizieren wir </w:t>
      </w:r>
      <w:r w:rsidRPr="005171B5">
        <w:rPr>
          <w:color w:val="auto"/>
          <w:szCs w:val="22"/>
          <w:lang w:val="sv-SE"/>
        </w:rPr>
        <w:t xml:space="preserve">unser Angebot mit mehr Designs und </w:t>
      </w:r>
      <w:r w:rsidR="007F3021">
        <w:rPr>
          <w:color w:val="auto"/>
          <w:szCs w:val="22"/>
          <w:lang w:val="sv-SE"/>
        </w:rPr>
        <w:t xml:space="preserve">reagieren </w:t>
      </w:r>
      <w:r w:rsidRPr="005171B5">
        <w:rPr>
          <w:color w:val="auto"/>
          <w:szCs w:val="22"/>
          <w:lang w:val="sv-SE"/>
        </w:rPr>
        <w:t xml:space="preserve">schneller auf die </w:t>
      </w:r>
      <w:r w:rsidRPr="005171B5">
        <w:rPr>
          <w:color w:val="auto"/>
          <w:szCs w:val="22"/>
          <w:lang w:val="sv-SE"/>
        </w:rPr>
        <w:lastRenderedPageBreak/>
        <w:t xml:space="preserve">Anforderungen unserer Kunden." Er fügt hinzu: "Druckqualität und Farbwiedergabe sind </w:t>
      </w:r>
      <w:r w:rsidR="00294255">
        <w:rPr>
          <w:color w:val="auto"/>
          <w:szCs w:val="22"/>
          <w:lang w:val="sv-SE"/>
        </w:rPr>
        <w:t xml:space="preserve">ebenso </w:t>
      </w:r>
      <w:r w:rsidRPr="005171B5">
        <w:rPr>
          <w:color w:val="auto"/>
          <w:szCs w:val="22"/>
          <w:lang w:val="sv-SE"/>
        </w:rPr>
        <w:t xml:space="preserve">brillant </w:t>
      </w:r>
      <w:r w:rsidR="00294255">
        <w:rPr>
          <w:color w:val="auto"/>
          <w:szCs w:val="22"/>
          <w:lang w:val="sv-SE"/>
        </w:rPr>
        <w:t>wie konsistent</w:t>
      </w:r>
      <w:r w:rsidRPr="005171B5">
        <w:rPr>
          <w:color w:val="auto"/>
          <w:szCs w:val="22"/>
          <w:lang w:val="sv-SE"/>
        </w:rPr>
        <w:t>. Die Drucke des InterioJet stimmen perfekt mit denen unserer Tiefdruck</w:t>
      </w:r>
      <w:r w:rsidR="00294255">
        <w:rPr>
          <w:color w:val="auto"/>
          <w:szCs w:val="22"/>
          <w:lang w:val="sv-SE"/>
        </w:rPr>
        <w:t>presse</w:t>
      </w:r>
      <w:r w:rsidR="007F3021">
        <w:rPr>
          <w:color w:val="auto"/>
          <w:szCs w:val="22"/>
          <w:lang w:val="sv-SE"/>
        </w:rPr>
        <w:t xml:space="preserve"> überein, da die Agfa </w:t>
      </w:r>
      <w:r w:rsidRPr="005171B5">
        <w:rPr>
          <w:color w:val="auto"/>
          <w:szCs w:val="22"/>
          <w:lang w:val="sv-SE"/>
        </w:rPr>
        <w:t xml:space="preserve">Tinten die gleichen Pigmente </w:t>
      </w:r>
      <w:r w:rsidR="00294255">
        <w:rPr>
          <w:color w:val="auto"/>
          <w:szCs w:val="22"/>
          <w:lang w:val="sv-SE"/>
        </w:rPr>
        <w:t xml:space="preserve">nutzen. </w:t>
      </w:r>
      <w:r w:rsidR="00294255" w:rsidRPr="0018727D">
        <w:rPr>
          <w:color w:val="auto"/>
          <w:szCs w:val="22"/>
          <w:lang w:val="sv-SE"/>
        </w:rPr>
        <w:t xml:space="preserve">Das integrierte, technologieübergreifende Farbmanagement der Asanti Workflow Software von Agfa ist mit der branchenführenden AVA </w:t>
      </w:r>
      <w:bookmarkStart w:id="0" w:name="_GoBack"/>
      <w:bookmarkEnd w:id="0"/>
      <w:r w:rsidR="00294255" w:rsidRPr="0018727D">
        <w:rPr>
          <w:color w:val="auto"/>
          <w:szCs w:val="22"/>
          <w:lang w:val="sv-SE"/>
        </w:rPr>
        <w:t>CAD CAM Software kompatibel. Die Tinten sind perfekt für alle anschließenden Imprägnier- und Laminierprozesse geeignet.“</w:t>
      </w:r>
    </w:p>
    <w:p w:rsidR="006E7DE1" w:rsidRPr="0018727D" w:rsidRDefault="00DE5964">
      <w:pPr>
        <w:ind w:left="2410"/>
        <w:rPr>
          <w:color w:val="auto"/>
          <w:szCs w:val="22"/>
          <w:lang w:val="sv-SE"/>
        </w:rPr>
      </w:pPr>
      <w:r w:rsidRPr="0018727D">
        <w:rPr>
          <w:color w:val="auto"/>
          <w:szCs w:val="22"/>
          <w:lang w:val="sv-SE"/>
        </w:rPr>
        <w:t xml:space="preserve">„Wir sind stolz, dass sich Slotex für unsere InterioJet Drucklösung entschieden hat,“ sagt Tom Cloots, Director Industrial Inkjet bei Agfa. „Die Installation verzögerte sich durch die Corona-Krise, aber die Maschine stand in den </w:t>
      </w:r>
      <w:r w:rsidR="00294255">
        <w:rPr>
          <w:color w:val="auto"/>
          <w:szCs w:val="22"/>
          <w:lang w:val="sv-SE"/>
        </w:rPr>
        <w:t>letzten sechs Monaten in unserem Headquarter</w:t>
      </w:r>
      <w:r w:rsidRPr="0018727D">
        <w:rPr>
          <w:color w:val="auto"/>
          <w:szCs w:val="22"/>
          <w:lang w:val="sv-SE"/>
        </w:rPr>
        <w:t xml:space="preserve"> in Belgien, wo unsere Teams Jobs für Slotex druckten, damit das Unternehmen seine Märkte beliefern konnte. Wir wollen ein echter Partner für unsere Kunden sein. Sie können darauf zählen, dass wir </w:t>
      </w:r>
      <w:r w:rsidR="007F3021">
        <w:rPr>
          <w:color w:val="auto"/>
          <w:szCs w:val="22"/>
          <w:lang w:val="sv-SE"/>
        </w:rPr>
        <w:t>s</w:t>
      </w:r>
      <w:r w:rsidRPr="0018727D">
        <w:rPr>
          <w:color w:val="auto"/>
          <w:szCs w:val="22"/>
          <w:lang w:val="sv-SE"/>
        </w:rPr>
        <w:t>ie in schwierigen Zeiten nicht im Regen stehen lassen.“</w:t>
      </w:r>
    </w:p>
    <w:p w:rsidR="00E8485D" w:rsidRDefault="00DE5964">
      <w:pPr>
        <w:ind w:left="2410"/>
        <w:rPr>
          <w:color w:val="auto"/>
          <w:szCs w:val="22"/>
          <w:lang w:val="sv-SE"/>
        </w:rPr>
      </w:pPr>
      <w:r w:rsidRPr="0018727D">
        <w:rPr>
          <w:color w:val="auto"/>
          <w:szCs w:val="22"/>
          <w:lang w:val="sv-SE"/>
        </w:rPr>
        <w:t xml:space="preserve">Mitte März wurde der InterioJet bei Slotex in Sankt Petersburg installiert. </w:t>
      </w:r>
      <w:r w:rsidR="00294255" w:rsidRPr="00294255">
        <w:rPr>
          <w:color w:val="auto"/>
          <w:szCs w:val="22"/>
          <w:lang w:val="sv-SE"/>
        </w:rPr>
        <w:t>Die Installation verlief reibungslos mit der Online- und Vor-Ort-</w:t>
      </w:r>
      <w:r w:rsidR="00294255">
        <w:rPr>
          <w:color w:val="auto"/>
          <w:szCs w:val="22"/>
          <w:lang w:val="sv-SE"/>
        </w:rPr>
        <w:t>Unterstützung aus dem Agfa H</w:t>
      </w:r>
      <w:r w:rsidR="00E8485D">
        <w:rPr>
          <w:color w:val="auto"/>
          <w:szCs w:val="22"/>
          <w:lang w:val="sv-SE"/>
        </w:rPr>
        <w:t>e</w:t>
      </w:r>
      <w:r w:rsidR="00294255">
        <w:rPr>
          <w:color w:val="auto"/>
          <w:szCs w:val="22"/>
          <w:lang w:val="sv-SE"/>
        </w:rPr>
        <w:t>adquarter</w:t>
      </w:r>
      <w:r w:rsidR="00294255" w:rsidRPr="00294255">
        <w:rPr>
          <w:color w:val="auto"/>
          <w:szCs w:val="22"/>
          <w:lang w:val="sv-SE"/>
        </w:rPr>
        <w:t xml:space="preserve"> bzw. der lokalen Support-Teams.</w:t>
      </w:r>
    </w:p>
    <w:p w:rsidR="00E8485D" w:rsidRDefault="00E8485D">
      <w:pPr>
        <w:ind w:left="2410"/>
        <w:rPr>
          <w:color w:val="auto"/>
          <w:szCs w:val="22"/>
          <w:lang w:val="sv-SE"/>
        </w:rPr>
      </w:pPr>
      <w:r w:rsidRPr="00E8485D">
        <w:rPr>
          <w:color w:val="auto"/>
          <w:szCs w:val="22"/>
          <w:lang w:val="sv-SE"/>
        </w:rPr>
        <w:t xml:space="preserve">"Wir konnten sofort mit der 24/7-Produktion beginnen, da </w:t>
      </w:r>
      <w:r>
        <w:rPr>
          <w:color w:val="auto"/>
          <w:szCs w:val="22"/>
          <w:lang w:val="sv-SE"/>
        </w:rPr>
        <w:t xml:space="preserve">Agfa bereits </w:t>
      </w:r>
      <w:r w:rsidRPr="00E8485D">
        <w:rPr>
          <w:color w:val="auto"/>
          <w:szCs w:val="22"/>
          <w:lang w:val="sv-SE"/>
        </w:rPr>
        <w:t xml:space="preserve">alle Designs an den Digitaldruck angepasst </w:t>
      </w:r>
      <w:r w:rsidR="007F3021">
        <w:rPr>
          <w:color w:val="auto"/>
          <w:szCs w:val="22"/>
          <w:lang w:val="sv-SE"/>
        </w:rPr>
        <w:t>hatte</w:t>
      </w:r>
      <w:r w:rsidRPr="00E8485D">
        <w:rPr>
          <w:color w:val="auto"/>
          <w:szCs w:val="22"/>
          <w:lang w:val="sv-SE"/>
        </w:rPr>
        <w:t>", sagt Osipov. "Der InterioJet hat sich bereits als absolut zuverlässig erwiesen."</w:t>
      </w:r>
    </w:p>
    <w:p w:rsidR="006E7DE1" w:rsidRPr="0018727D" w:rsidRDefault="00DE5964">
      <w:pPr>
        <w:ind w:left="2410"/>
        <w:rPr>
          <w:b/>
          <w:color w:val="auto"/>
          <w:szCs w:val="22"/>
          <w:lang w:val="sv-SE"/>
        </w:rPr>
      </w:pPr>
      <w:r w:rsidRPr="0018727D">
        <w:rPr>
          <w:b/>
          <w:color w:val="auto"/>
          <w:szCs w:val="22"/>
          <w:lang w:val="sv-SE"/>
        </w:rPr>
        <w:t>Weitere Infos zu InterioJet</w:t>
      </w:r>
    </w:p>
    <w:p w:rsidR="006E7DE1" w:rsidRDefault="00DE5964">
      <w:pPr>
        <w:ind w:left="2410"/>
        <w:rPr>
          <w:iCs/>
          <w:color w:val="auto"/>
          <w:szCs w:val="22"/>
          <w:lang w:val="sv-SE"/>
        </w:rPr>
      </w:pPr>
      <w:r w:rsidRPr="0018727D">
        <w:rPr>
          <w:color w:val="auto"/>
          <w:szCs w:val="22"/>
          <w:lang w:val="sv-SE"/>
        </w:rPr>
        <w:t xml:space="preserve">Agfa </w:t>
      </w:r>
      <w:r w:rsidR="00DE43D1">
        <w:rPr>
          <w:color w:val="auto"/>
          <w:szCs w:val="22"/>
          <w:lang w:val="sv-SE"/>
        </w:rPr>
        <w:t>hat den</w:t>
      </w:r>
      <w:r w:rsidRPr="0018727D">
        <w:rPr>
          <w:color w:val="auto"/>
          <w:szCs w:val="22"/>
          <w:lang w:val="sv-SE"/>
        </w:rPr>
        <w:t xml:space="preserve"> InterioJet im November 2020 </w:t>
      </w:r>
      <w:r w:rsidR="00DE43D1">
        <w:rPr>
          <w:color w:val="auto"/>
          <w:szCs w:val="22"/>
          <w:lang w:val="sv-SE"/>
        </w:rPr>
        <w:t>auf den Markt gebracht</w:t>
      </w:r>
      <w:r w:rsidRPr="0018727D">
        <w:rPr>
          <w:color w:val="auto"/>
          <w:szCs w:val="22"/>
          <w:lang w:val="sv-SE"/>
        </w:rPr>
        <w:t xml:space="preserve"> und ist</w:t>
      </w:r>
      <w:r w:rsidRPr="0018727D">
        <w:rPr>
          <w:iCs/>
          <w:color w:val="auto"/>
          <w:szCs w:val="22"/>
          <w:lang w:val="sv-SE"/>
        </w:rPr>
        <w:t xml:space="preserve"> davon überzeugt, dass seine Flexibilität den Wechsel von analogem zu digitalem Druck </w:t>
      </w:r>
      <w:r w:rsidR="00DE43D1">
        <w:rPr>
          <w:iCs/>
          <w:color w:val="auto"/>
          <w:szCs w:val="22"/>
          <w:lang w:val="sv-SE"/>
        </w:rPr>
        <w:t>im</w:t>
      </w:r>
      <w:r w:rsidRPr="0018727D">
        <w:rPr>
          <w:iCs/>
          <w:color w:val="auto"/>
          <w:szCs w:val="22"/>
          <w:lang w:val="sv-SE"/>
        </w:rPr>
        <w:t xml:space="preserve"> Markt für </w:t>
      </w:r>
      <w:r w:rsidR="005B353A" w:rsidRPr="003A5BB1">
        <w:rPr>
          <w:iCs/>
          <w:color w:val="auto"/>
          <w:szCs w:val="22"/>
          <w:lang w:val="sv-SE"/>
        </w:rPr>
        <w:t>beschichtete</w:t>
      </w:r>
      <w:r w:rsidRPr="0018727D">
        <w:rPr>
          <w:iCs/>
          <w:color w:val="auto"/>
          <w:szCs w:val="22"/>
          <w:lang w:val="sv-SE"/>
        </w:rPr>
        <w:t xml:space="preserve"> Oberflächen beschleunigen wird.</w:t>
      </w:r>
    </w:p>
    <w:p w:rsidR="006E7DE1" w:rsidRDefault="00DE5964" w:rsidP="00CC2DED">
      <w:pPr>
        <w:ind w:left="2410"/>
        <w:jc w:val="both"/>
        <w:rPr>
          <w:color w:val="auto"/>
          <w:szCs w:val="22"/>
          <w:lang w:val="sv-SE"/>
        </w:rPr>
      </w:pPr>
      <w:r w:rsidRPr="0018727D">
        <w:rPr>
          <w:color w:val="auto"/>
          <w:szCs w:val="22"/>
          <w:lang w:val="sv-SE"/>
        </w:rPr>
        <w:lastRenderedPageBreak/>
        <w:t xml:space="preserve">Das umweltfreundliche, wasserbasierte Inkjet-Drucksystem kann gleichzeitig auf zwei Rollen mit jeweils bis zu 155 cm Breite und </w:t>
      </w:r>
      <w:r w:rsidR="00DE43D1">
        <w:rPr>
          <w:color w:val="auto"/>
          <w:szCs w:val="22"/>
          <w:lang w:val="sv-SE"/>
        </w:rPr>
        <w:t xml:space="preserve">mit einem Gewicht bis </w:t>
      </w:r>
      <w:r w:rsidRPr="0018727D">
        <w:rPr>
          <w:color w:val="auto"/>
          <w:szCs w:val="22"/>
          <w:lang w:val="sv-SE"/>
        </w:rPr>
        <w:t>zu 600 kg</w:t>
      </w:r>
      <w:r w:rsidR="00DE43D1">
        <w:rPr>
          <w:color w:val="auto"/>
          <w:szCs w:val="22"/>
          <w:lang w:val="sv-SE"/>
        </w:rPr>
        <w:t>,</w:t>
      </w:r>
      <w:r w:rsidRPr="0018727D">
        <w:rPr>
          <w:color w:val="auto"/>
          <w:szCs w:val="22"/>
          <w:lang w:val="sv-SE"/>
        </w:rPr>
        <w:t xml:space="preserve"> </w:t>
      </w:r>
      <w:r w:rsidR="00DE43D1">
        <w:rPr>
          <w:color w:val="auto"/>
          <w:szCs w:val="22"/>
          <w:lang w:val="sv-SE"/>
        </w:rPr>
        <w:t xml:space="preserve">bei </w:t>
      </w:r>
      <w:r w:rsidRPr="0018727D">
        <w:rPr>
          <w:color w:val="auto"/>
          <w:szCs w:val="22"/>
          <w:lang w:val="sv-SE"/>
        </w:rPr>
        <w:t xml:space="preserve">einer Geschwindigkeit von bis zu 340 m² pro Stunde drucken. </w:t>
      </w:r>
      <w:r w:rsidR="00DE43D1">
        <w:rPr>
          <w:color w:val="auto"/>
          <w:szCs w:val="22"/>
          <w:lang w:val="sv-SE"/>
        </w:rPr>
        <w:t>Der InterioJet</w:t>
      </w:r>
      <w:r w:rsidRPr="0018727D">
        <w:rPr>
          <w:color w:val="auto"/>
          <w:szCs w:val="22"/>
          <w:lang w:val="sv-SE"/>
        </w:rPr>
        <w:t xml:space="preserve"> überzeugt mit Kontrast, Schärfe und Farbsättigung entsprechend den typischen Farbprofilen der Dekorindustrie.</w:t>
      </w:r>
    </w:p>
    <w:p w:rsidR="00CC2DED" w:rsidRDefault="00DE5964">
      <w:pPr>
        <w:ind w:left="2410"/>
        <w:rPr>
          <w:b/>
          <w:color w:val="auto"/>
          <w:sz w:val="20"/>
          <w:szCs w:val="22"/>
          <w:lang w:val="sv-SE"/>
        </w:rPr>
      </w:pPr>
      <w:r w:rsidRPr="0018727D">
        <w:rPr>
          <w:color w:val="auto"/>
          <w:szCs w:val="22"/>
          <w:lang w:val="sv-SE"/>
        </w:rPr>
        <w:t>Das InterioJet Drucksystem wurde von Agfa Inkjet</w:t>
      </w:r>
      <w:r w:rsidR="00CC2DED">
        <w:rPr>
          <w:color w:val="auto"/>
          <w:szCs w:val="22"/>
          <w:lang w:val="sv-SE"/>
        </w:rPr>
        <w:t xml:space="preserve"> </w:t>
      </w:r>
      <w:r w:rsidRPr="0018727D">
        <w:rPr>
          <w:color w:val="auto"/>
          <w:szCs w:val="22"/>
          <w:lang w:val="sv-SE"/>
        </w:rPr>
        <w:t>Ingenieuren i</w:t>
      </w:r>
      <w:r w:rsidR="00CC2DED">
        <w:rPr>
          <w:color w:val="auto"/>
          <w:szCs w:val="22"/>
          <w:lang w:val="sv-SE"/>
        </w:rPr>
        <w:t>m</w:t>
      </w:r>
      <w:r w:rsidRPr="0018727D">
        <w:rPr>
          <w:color w:val="auto"/>
          <w:szCs w:val="22"/>
          <w:lang w:val="sv-SE"/>
        </w:rPr>
        <w:t xml:space="preserve"> Agfa H</w:t>
      </w:r>
      <w:r w:rsidR="00CC2DED">
        <w:rPr>
          <w:color w:val="auto"/>
          <w:szCs w:val="22"/>
          <w:lang w:val="sv-SE"/>
        </w:rPr>
        <w:t>eadquarter</w:t>
      </w:r>
      <w:r w:rsidRPr="0018727D">
        <w:rPr>
          <w:color w:val="auto"/>
          <w:szCs w:val="22"/>
          <w:lang w:val="sv-SE"/>
        </w:rPr>
        <w:t xml:space="preserve"> in Belgien entwickelt. </w:t>
      </w:r>
      <w:r w:rsidR="00CC2DED">
        <w:rPr>
          <w:color w:val="auto"/>
          <w:szCs w:val="22"/>
          <w:lang w:val="sv-SE"/>
        </w:rPr>
        <w:t xml:space="preserve">Der </w:t>
      </w:r>
      <w:r w:rsidRPr="0018727D">
        <w:rPr>
          <w:color w:val="auto"/>
          <w:szCs w:val="22"/>
          <w:lang w:val="sv-SE"/>
        </w:rPr>
        <w:t>InterioJet arbeitet mit wasserbasierten Tinte</w:t>
      </w:r>
      <w:r w:rsidR="00CC2DED">
        <w:rPr>
          <w:color w:val="auto"/>
          <w:szCs w:val="22"/>
          <w:lang w:val="sv-SE"/>
        </w:rPr>
        <w:t>n</w:t>
      </w:r>
      <w:r w:rsidRPr="0018727D">
        <w:rPr>
          <w:color w:val="auto"/>
          <w:szCs w:val="22"/>
          <w:lang w:val="sv-SE"/>
        </w:rPr>
        <w:t>, die speziell für d</w:t>
      </w:r>
      <w:r w:rsidR="00CC2DED">
        <w:rPr>
          <w:color w:val="auto"/>
          <w:szCs w:val="22"/>
          <w:lang w:val="sv-SE"/>
        </w:rPr>
        <w:t>iesen</w:t>
      </w:r>
      <w:r w:rsidRPr="0018727D">
        <w:rPr>
          <w:color w:val="auto"/>
          <w:szCs w:val="22"/>
          <w:lang w:val="sv-SE"/>
        </w:rPr>
        <w:t xml:space="preserve"> Drucker und den bestehenden </w:t>
      </w:r>
      <w:r w:rsidR="00CC2DED" w:rsidRPr="00CC2DED">
        <w:rPr>
          <w:color w:val="auto"/>
          <w:szCs w:val="22"/>
          <w:lang w:val="sv-SE"/>
        </w:rPr>
        <w:t>Workflow</w:t>
      </w:r>
      <w:r w:rsidR="00CC2DED" w:rsidRPr="00CC2DED">
        <w:rPr>
          <w:b/>
          <w:color w:val="auto"/>
          <w:szCs w:val="22"/>
          <w:lang w:val="sv-SE"/>
        </w:rPr>
        <w:t xml:space="preserve"> </w:t>
      </w:r>
      <w:r w:rsidRPr="0018727D">
        <w:rPr>
          <w:color w:val="auto"/>
          <w:szCs w:val="22"/>
          <w:lang w:val="sv-SE"/>
        </w:rPr>
        <w:t>entwickelt wurde</w:t>
      </w:r>
      <w:r w:rsidR="00CC2DED">
        <w:rPr>
          <w:color w:val="auto"/>
          <w:szCs w:val="22"/>
          <w:lang w:val="sv-SE"/>
        </w:rPr>
        <w:t>n</w:t>
      </w:r>
      <w:r w:rsidRPr="0018727D">
        <w:rPr>
          <w:color w:val="auto"/>
          <w:szCs w:val="22"/>
          <w:lang w:val="sv-SE"/>
        </w:rPr>
        <w:t xml:space="preserve"> und alle Qualitätsanforderungen </w:t>
      </w:r>
      <w:r w:rsidR="005B353A">
        <w:rPr>
          <w:color w:val="auto"/>
          <w:szCs w:val="22"/>
          <w:lang w:val="sv-SE"/>
        </w:rPr>
        <w:t xml:space="preserve">zur </w:t>
      </w:r>
      <w:r w:rsidR="005B353A" w:rsidRPr="003A5BB1">
        <w:rPr>
          <w:color w:val="auto"/>
          <w:szCs w:val="22"/>
          <w:lang w:val="sv-SE"/>
        </w:rPr>
        <w:t xml:space="preserve">Herstellung von </w:t>
      </w:r>
      <w:r w:rsidRPr="003A5BB1">
        <w:rPr>
          <w:color w:val="auto"/>
          <w:szCs w:val="22"/>
          <w:lang w:val="sv-SE"/>
        </w:rPr>
        <w:t>Laminat</w:t>
      </w:r>
      <w:r w:rsidR="005B353A" w:rsidRPr="003A5BB1">
        <w:rPr>
          <w:color w:val="auto"/>
          <w:szCs w:val="22"/>
          <w:lang w:val="sv-SE"/>
        </w:rPr>
        <w:t>en</w:t>
      </w:r>
      <w:r w:rsidRPr="003A5BB1">
        <w:rPr>
          <w:color w:val="auto"/>
          <w:szCs w:val="22"/>
          <w:lang w:val="sv-SE"/>
        </w:rPr>
        <w:t xml:space="preserve"> erfüll</w:t>
      </w:r>
      <w:r w:rsidR="00B35F86" w:rsidRPr="003A5BB1">
        <w:rPr>
          <w:color w:val="auto"/>
          <w:szCs w:val="22"/>
          <w:lang w:val="sv-SE"/>
        </w:rPr>
        <w:t>en</w:t>
      </w:r>
      <w:r w:rsidRPr="0018727D">
        <w:rPr>
          <w:color w:val="auto"/>
          <w:szCs w:val="22"/>
          <w:lang w:val="sv-SE"/>
        </w:rPr>
        <w:t>. Diese</w:t>
      </w:r>
      <w:r w:rsidR="00CC2DED">
        <w:rPr>
          <w:color w:val="auto"/>
          <w:szCs w:val="22"/>
          <w:lang w:val="sv-SE"/>
        </w:rPr>
        <w:t xml:space="preserve"> Agfa Tinten werden ebenfalls im</w:t>
      </w:r>
      <w:r w:rsidRPr="0018727D">
        <w:rPr>
          <w:color w:val="auto"/>
          <w:szCs w:val="22"/>
          <w:lang w:val="sv-SE"/>
        </w:rPr>
        <w:t xml:space="preserve"> Agfa H</w:t>
      </w:r>
      <w:r w:rsidR="00CC2DED">
        <w:rPr>
          <w:color w:val="auto"/>
          <w:szCs w:val="22"/>
          <w:lang w:val="sv-SE"/>
        </w:rPr>
        <w:t>eadquarter</w:t>
      </w:r>
      <w:r w:rsidR="003A5BB1">
        <w:rPr>
          <w:color w:val="auto"/>
          <w:szCs w:val="22"/>
          <w:lang w:val="sv-SE"/>
        </w:rPr>
        <w:t xml:space="preserve"> entwickelt und produziert.</w:t>
      </w:r>
      <w:r w:rsidRPr="0018727D">
        <w:rPr>
          <w:color w:val="auto"/>
          <w:szCs w:val="22"/>
          <w:lang w:val="sv-SE"/>
        </w:rPr>
        <w:br/>
      </w:r>
    </w:p>
    <w:p w:rsidR="006E7DE1" w:rsidRPr="0018727D" w:rsidRDefault="00DE5964">
      <w:pPr>
        <w:ind w:left="2410"/>
        <w:rPr>
          <w:b/>
          <w:color w:val="auto"/>
          <w:sz w:val="20"/>
          <w:szCs w:val="22"/>
          <w:lang w:val="sv-SE"/>
        </w:rPr>
      </w:pPr>
      <w:r w:rsidRPr="0018727D">
        <w:rPr>
          <w:b/>
          <w:color w:val="auto"/>
          <w:sz w:val="20"/>
          <w:szCs w:val="22"/>
          <w:lang w:val="sv-SE"/>
        </w:rPr>
        <w:t>Über Slotex</w:t>
      </w:r>
    </w:p>
    <w:p w:rsidR="006E7DE1" w:rsidRPr="0018727D" w:rsidRDefault="00DE43D1">
      <w:pPr>
        <w:autoSpaceDE w:val="0"/>
        <w:autoSpaceDN w:val="0"/>
        <w:adjustRightInd w:val="0"/>
        <w:spacing w:line="240" w:lineRule="auto"/>
        <w:ind w:left="2410"/>
        <w:jc w:val="both"/>
        <w:rPr>
          <w:sz w:val="20"/>
          <w:szCs w:val="22"/>
          <w:lang w:val="sv-SE"/>
        </w:rPr>
      </w:pPr>
      <w:r w:rsidRPr="00DE43D1">
        <w:rPr>
          <w:color w:val="auto"/>
          <w:sz w:val="20"/>
          <w:szCs w:val="22"/>
          <w:lang w:val="sv-SE"/>
        </w:rPr>
        <w:t>Slotex ist ein branchenführender russischer Anbieter von dekorativen Oberflächen, Möbelkomponenten und Veredelungsmaterialien</w:t>
      </w:r>
      <w:r w:rsidR="00DE5964" w:rsidRPr="0018727D">
        <w:rPr>
          <w:color w:val="auto"/>
          <w:sz w:val="20"/>
          <w:szCs w:val="22"/>
          <w:lang w:val="sv-SE"/>
        </w:rPr>
        <w:t xml:space="preserve">. Der Erfolg des 1990 gegründeten Unternehmens beruht auf vier Säulen: Qualität, Innovation, Partnerschaft und Kundenorientierung. </w:t>
      </w:r>
      <w:r w:rsidR="00DE5964" w:rsidRPr="0018727D">
        <w:rPr>
          <w:sz w:val="20"/>
          <w:szCs w:val="22"/>
          <w:lang w:val="sv-SE"/>
        </w:rPr>
        <w:t>Slotex ist aktives Mitglied des europäischen Branchenverband</w:t>
      </w:r>
      <w:r w:rsidR="004C3B81">
        <w:rPr>
          <w:sz w:val="20"/>
          <w:szCs w:val="22"/>
          <w:lang w:val="sv-SE"/>
        </w:rPr>
        <w:t>e</w:t>
      </w:r>
      <w:r w:rsidR="00DE5964" w:rsidRPr="0018727D">
        <w:rPr>
          <w:sz w:val="20"/>
          <w:szCs w:val="22"/>
          <w:lang w:val="sv-SE"/>
        </w:rPr>
        <w:t>s ICDLI.</w:t>
      </w:r>
    </w:p>
    <w:p w:rsidR="006E7DE1" w:rsidRPr="0018727D" w:rsidRDefault="00DE5964">
      <w:pPr>
        <w:spacing w:before="100" w:beforeAutospacing="1" w:after="165" w:line="240" w:lineRule="auto"/>
        <w:ind w:left="2410"/>
        <w:rPr>
          <w:color w:val="auto"/>
          <w:sz w:val="20"/>
          <w:szCs w:val="22"/>
          <w:lang w:val="sv-SE"/>
        </w:rPr>
      </w:pPr>
      <w:r w:rsidRPr="0018727D">
        <w:rPr>
          <w:color w:val="auto"/>
          <w:sz w:val="20"/>
          <w:szCs w:val="22"/>
          <w:lang w:val="sv-SE"/>
        </w:rPr>
        <w:t>Slotex entwirft Produkte für ein breites russisches Händlernetz, für große Industriekunden auf dem russischen Markt und für Kunden in der ganzen Welt.</w:t>
      </w:r>
    </w:p>
    <w:p w:rsidR="006E7DE1" w:rsidRDefault="00DE5964">
      <w:pPr>
        <w:spacing w:before="100" w:beforeAutospacing="1" w:after="165" w:line="240" w:lineRule="auto"/>
        <w:ind w:left="2410"/>
        <w:rPr>
          <w:color w:val="auto"/>
          <w:sz w:val="20"/>
          <w:szCs w:val="22"/>
          <w:lang w:val="sv-SE"/>
        </w:rPr>
      </w:pPr>
      <w:r w:rsidRPr="0018727D">
        <w:rPr>
          <w:color w:val="auto"/>
          <w:sz w:val="20"/>
          <w:szCs w:val="22"/>
          <w:lang w:val="sv-SE"/>
        </w:rPr>
        <w:t xml:space="preserve">Wichtigste Inspirationsquellen für Slotex sind die Natur und seine Partner. Eine der jüngsten Entwicklungen ist die neue Dekorkollektion von Slotex. </w:t>
      </w:r>
      <w:r w:rsidR="00DE43D1">
        <w:rPr>
          <w:color w:val="auto"/>
          <w:sz w:val="20"/>
          <w:szCs w:val="22"/>
          <w:lang w:val="sv-SE"/>
        </w:rPr>
        <w:t xml:space="preserve">Das </w:t>
      </w:r>
      <w:r w:rsidRPr="0018727D">
        <w:rPr>
          <w:color w:val="auto"/>
          <w:sz w:val="20"/>
          <w:szCs w:val="22"/>
          <w:lang w:val="sv-SE"/>
        </w:rPr>
        <w:t>Herzstück der Kollektion ist die Frühlingsblüte</w:t>
      </w:r>
      <w:r w:rsidR="00DE43D1">
        <w:rPr>
          <w:color w:val="auto"/>
          <w:sz w:val="20"/>
          <w:szCs w:val="22"/>
          <w:lang w:val="sv-SE"/>
        </w:rPr>
        <w:t xml:space="preserve"> der Natur</w:t>
      </w:r>
      <w:r w:rsidRPr="0018727D">
        <w:rPr>
          <w:color w:val="auto"/>
          <w:sz w:val="20"/>
          <w:szCs w:val="22"/>
          <w:lang w:val="sv-SE"/>
        </w:rPr>
        <w:t xml:space="preserve">. Mit Hilfe moderner </w:t>
      </w:r>
      <w:r w:rsidR="00DE43D1">
        <w:rPr>
          <w:color w:val="auto"/>
          <w:sz w:val="20"/>
          <w:szCs w:val="22"/>
          <w:lang w:val="sv-SE"/>
        </w:rPr>
        <w:t>Technologien bilden viele Dekore</w:t>
      </w:r>
      <w:r w:rsidRPr="0018727D">
        <w:rPr>
          <w:color w:val="auto"/>
          <w:sz w:val="20"/>
          <w:szCs w:val="22"/>
          <w:lang w:val="sv-SE"/>
        </w:rPr>
        <w:t xml:space="preserve"> die Struktur und Farben von edlem Marmor und Holz nach. Diese Designs bringen einen natürlichen Look in Innenräume.</w:t>
      </w:r>
    </w:p>
    <w:p w:rsidR="006E7DE1" w:rsidRPr="0018727D" w:rsidRDefault="003A5BB1">
      <w:pPr>
        <w:spacing w:before="100" w:beforeAutospacing="1" w:after="165" w:line="240" w:lineRule="auto"/>
        <w:ind w:left="2410"/>
        <w:rPr>
          <w:rStyle w:val="Hyperlink"/>
          <w:rFonts w:cs="Arial"/>
          <w:sz w:val="20"/>
          <w:lang w:val="sv-SE"/>
        </w:rPr>
      </w:pPr>
      <w:hyperlink r:id="rId7" w:history="1">
        <w:r w:rsidR="00DE5964" w:rsidRPr="0018727D">
          <w:rPr>
            <w:rStyle w:val="Hyperlink"/>
            <w:rFonts w:cs="Arial"/>
            <w:sz w:val="20"/>
            <w:lang w:val="sv-SE"/>
          </w:rPr>
          <w:t>http://laminates.slotex.com/en/</w:t>
        </w:r>
      </w:hyperlink>
      <w:r w:rsidR="00DE5964" w:rsidRPr="0018727D">
        <w:rPr>
          <w:rStyle w:val="Hyperlink"/>
          <w:rFonts w:cs="Arial"/>
          <w:sz w:val="20"/>
          <w:lang w:val="sv-SE"/>
        </w:rPr>
        <w:t xml:space="preserve"> und </w:t>
      </w:r>
      <w:hyperlink r:id="rId8" w:history="1">
        <w:r w:rsidR="00DE5964" w:rsidRPr="0018727D">
          <w:rPr>
            <w:rStyle w:val="Hyperlink"/>
            <w:rFonts w:cs="Arial"/>
            <w:sz w:val="20"/>
            <w:lang w:val="sv-SE"/>
          </w:rPr>
          <w:t>https://kitchen.slotex.com/</w:t>
        </w:r>
      </w:hyperlink>
    </w:p>
    <w:p w:rsidR="006E7DE1" w:rsidRPr="0018727D" w:rsidRDefault="00DE5964">
      <w:pPr>
        <w:ind w:left="2410"/>
        <w:rPr>
          <w:color w:val="auto"/>
          <w:sz w:val="20"/>
          <w:szCs w:val="22"/>
          <w:lang w:val="sv-SE"/>
        </w:rPr>
      </w:pPr>
      <w:r w:rsidRPr="0018727D">
        <w:rPr>
          <w:b/>
          <w:color w:val="auto"/>
          <w:sz w:val="20"/>
          <w:szCs w:val="22"/>
          <w:lang w:val="sv-SE"/>
        </w:rPr>
        <w:t>Kontakt:</w:t>
      </w:r>
      <w:r w:rsidRPr="0018727D">
        <w:rPr>
          <w:color w:val="auto"/>
          <w:sz w:val="20"/>
          <w:szCs w:val="22"/>
          <w:lang w:val="sv-SE"/>
        </w:rPr>
        <w:t xml:space="preserve"> info@slotex.ru</w:t>
      </w:r>
    </w:p>
    <w:p w:rsidR="008D0BB4" w:rsidRPr="0018727D" w:rsidRDefault="008D0BB4" w:rsidP="00C34B36">
      <w:pPr>
        <w:spacing w:line="240" w:lineRule="auto"/>
        <w:ind w:left="2410"/>
        <w:rPr>
          <w:b/>
          <w:sz w:val="20"/>
          <w:szCs w:val="22"/>
          <w:lang w:val="sv-SE"/>
        </w:rPr>
      </w:pPr>
    </w:p>
    <w:p w:rsidR="006E7DE1" w:rsidRPr="0018727D" w:rsidRDefault="00DE5964">
      <w:pPr>
        <w:spacing w:line="240" w:lineRule="auto"/>
        <w:ind w:left="2410"/>
        <w:rPr>
          <w:b/>
          <w:sz w:val="20"/>
          <w:szCs w:val="22"/>
          <w:lang w:val="sv-SE"/>
        </w:rPr>
      </w:pPr>
      <w:r w:rsidRPr="0018727D">
        <w:rPr>
          <w:b/>
          <w:sz w:val="20"/>
          <w:szCs w:val="22"/>
          <w:lang w:val="sv-SE"/>
        </w:rPr>
        <w:t>Über Agfa</w:t>
      </w:r>
    </w:p>
    <w:p w:rsidR="006E7DE1" w:rsidRPr="0018727D" w:rsidRDefault="00DE5964">
      <w:pPr>
        <w:autoSpaceDE w:val="0"/>
        <w:autoSpaceDN w:val="0"/>
        <w:adjustRightInd w:val="0"/>
        <w:spacing w:line="240" w:lineRule="auto"/>
        <w:ind w:left="2410"/>
        <w:jc w:val="both"/>
        <w:rPr>
          <w:sz w:val="20"/>
          <w:szCs w:val="22"/>
          <w:lang w:val="sv-SE"/>
        </w:rPr>
      </w:pPr>
      <w:r w:rsidRPr="0018727D">
        <w:rPr>
          <w:sz w:val="20"/>
          <w:szCs w:val="22"/>
          <w:lang w:val="sv-SE"/>
        </w:rPr>
        <w:t xml:space="preserve">Agfa entwickelt, produziert und vertreibt eine umfassende Reihe von </w:t>
      </w:r>
      <w:r w:rsidRPr="0018727D">
        <w:rPr>
          <w:sz w:val="20"/>
          <w:szCs w:val="22"/>
          <w:lang w:val="sv-SE"/>
        </w:rPr>
        <w:lastRenderedPageBreak/>
        <w:t>Bildverarbeitungssystemen und Workflow Lösungen für die Druckbranche, den Gesundheitsbereich sowie spezielle Hightechbranchen, wie beispielsweise Lösungen für bedruckte Elektronikteile und erneuerbare Energien.</w:t>
      </w:r>
    </w:p>
    <w:p w:rsidR="006E7DE1" w:rsidRPr="0018727D" w:rsidRDefault="00DE5964">
      <w:pPr>
        <w:autoSpaceDE w:val="0"/>
        <w:autoSpaceDN w:val="0"/>
        <w:adjustRightInd w:val="0"/>
        <w:spacing w:line="240" w:lineRule="auto"/>
        <w:ind w:left="2410"/>
        <w:jc w:val="both"/>
        <w:rPr>
          <w:sz w:val="20"/>
          <w:szCs w:val="22"/>
          <w:lang w:val="sv-SE"/>
        </w:rPr>
      </w:pPr>
      <w:r w:rsidRPr="0018727D">
        <w:rPr>
          <w:sz w:val="20"/>
          <w:szCs w:val="22"/>
          <w:lang w:val="sv-SE"/>
        </w:rPr>
        <w:t>Der Firmensitz befindet sich in Belgien. Die größten Produktions- und Forschungszentren befinden sich in Belgien, den Vereinigten Staaten, Kanada, Deutschland, Frankreich, dem Vereinigten Königreich, Österreich, China und Brasilien. Durch eigene Vertriebsorganisationen ist Agfa weltweit in mehr als 40 Ländern tätig.</w:t>
      </w:r>
    </w:p>
    <w:p w:rsidR="006E7DE1" w:rsidRPr="0018727D" w:rsidRDefault="003A5BB1">
      <w:pPr>
        <w:autoSpaceDE w:val="0"/>
        <w:autoSpaceDN w:val="0"/>
        <w:adjustRightInd w:val="0"/>
        <w:spacing w:line="240" w:lineRule="auto"/>
        <w:ind w:left="2410"/>
        <w:jc w:val="both"/>
        <w:rPr>
          <w:sz w:val="20"/>
          <w:szCs w:val="22"/>
          <w:lang w:val="sv-SE"/>
        </w:rPr>
      </w:pPr>
      <w:hyperlink r:id="rId9" w:history="1">
        <w:r w:rsidR="00DE5964" w:rsidRPr="0018727D">
          <w:rPr>
            <w:rStyle w:val="Hyperlink"/>
            <w:rFonts w:cs="Arial"/>
            <w:sz w:val="20"/>
            <w:szCs w:val="22"/>
            <w:lang w:val="sv-SE"/>
          </w:rPr>
          <w:t>www.agfa.com</w:t>
        </w:r>
      </w:hyperlink>
    </w:p>
    <w:p w:rsidR="0013161C" w:rsidRPr="0018727D" w:rsidRDefault="0013161C" w:rsidP="0013161C">
      <w:pPr>
        <w:autoSpaceDE w:val="0"/>
        <w:autoSpaceDN w:val="0"/>
        <w:adjustRightInd w:val="0"/>
        <w:spacing w:line="240" w:lineRule="auto"/>
        <w:ind w:left="2410"/>
        <w:jc w:val="both"/>
        <w:rPr>
          <w:sz w:val="20"/>
          <w:szCs w:val="22"/>
          <w:lang w:val="sv-SE"/>
        </w:rPr>
      </w:pPr>
    </w:p>
    <w:p w:rsidR="006E7DE1" w:rsidRPr="0018727D" w:rsidRDefault="00DE5964">
      <w:pPr>
        <w:spacing w:line="240" w:lineRule="auto"/>
        <w:ind w:left="2410"/>
        <w:jc w:val="both"/>
        <w:rPr>
          <w:sz w:val="20"/>
          <w:szCs w:val="22"/>
          <w:lang w:val="sv-SE"/>
        </w:rPr>
      </w:pPr>
      <w:r w:rsidRPr="0018727D">
        <w:rPr>
          <w:b/>
          <w:sz w:val="20"/>
          <w:szCs w:val="22"/>
          <w:lang w:val="sv-SE"/>
        </w:rPr>
        <w:t>Kontakt:</w:t>
      </w:r>
      <w:r w:rsidRPr="0018727D">
        <w:rPr>
          <w:sz w:val="20"/>
          <w:szCs w:val="22"/>
          <w:lang w:val="sv-SE"/>
        </w:rPr>
        <w:t xml:space="preserve"> </w:t>
      </w:r>
      <w:hyperlink r:id="rId10" w:history="1">
        <w:r w:rsidRPr="0018727D">
          <w:rPr>
            <w:rStyle w:val="Hyperlink"/>
            <w:rFonts w:cs="Arial"/>
            <w:sz w:val="20"/>
            <w:szCs w:val="22"/>
            <w:lang w:val="sv-SE"/>
          </w:rPr>
          <w:t>press@agfa.com</w:t>
        </w:r>
      </w:hyperlink>
    </w:p>
    <w:p w:rsidR="005444F1" w:rsidRPr="0018727D" w:rsidRDefault="005444F1">
      <w:pPr>
        <w:spacing w:after="0" w:line="240" w:lineRule="auto"/>
        <w:rPr>
          <w:rFonts w:ascii="Calibri" w:hAnsi="Calibri" w:cs="Calibri"/>
          <w:lang w:val="sv-SE"/>
        </w:rPr>
      </w:pPr>
    </w:p>
    <w:p w:rsidR="001C13E3" w:rsidRPr="0018727D" w:rsidRDefault="001C13E3" w:rsidP="00756AB6">
      <w:pPr>
        <w:spacing w:after="0"/>
        <w:rPr>
          <w:sz w:val="20"/>
          <w:lang w:val="sv-SE"/>
        </w:rPr>
      </w:pPr>
    </w:p>
    <w:sectPr w:rsidR="001C13E3" w:rsidRPr="0018727D"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DB" w:rsidRDefault="004D40DB">
      <w:r>
        <w:separator/>
      </w:r>
    </w:p>
    <w:p w:rsidR="004D40DB" w:rsidRDefault="004D40DB"/>
    <w:p w:rsidR="004D40DB" w:rsidRDefault="004D40DB"/>
    <w:p w:rsidR="004D40DB" w:rsidRDefault="004D40DB"/>
    <w:p w:rsidR="004D40DB" w:rsidRDefault="004D40DB"/>
    <w:p w:rsidR="004D40DB" w:rsidRDefault="004D40DB" w:rsidP="00420B47"/>
    <w:p w:rsidR="004D40DB" w:rsidRDefault="004D40DB"/>
    <w:p w:rsidR="004D40DB" w:rsidRDefault="004D40DB" w:rsidP="00712957"/>
    <w:p w:rsidR="004D40DB" w:rsidRDefault="004D40DB"/>
  </w:endnote>
  <w:endnote w:type="continuationSeparator" w:id="0">
    <w:p w:rsidR="004D40DB" w:rsidRDefault="004D40DB">
      <w:r>
        <w:continuationSeparator/>
      </w:r>
    </w:p>
    <w:p w:rsidR="004D40DB" w:rsidRDefault="004D40DB"/>
    <w:p w:rsidR="004D40DB" w:rsidRDefault="004D40DB"/>
    <w:p w:rsidR="004D40DB" w:rsidRDefault="004D40DB"/>
    <w:p w:rsidR="004D40DB" w:rsidRDefault="004D40DB"/>
    <w:p w:rsidR="004D40DB" w:rsidRDefault="004D40DB" w:rsidP="00420B47"/>
    <w:p w:rsidR="004D40DB" w:rsidRDefault="004D40DB"/>
    <w:p w:rsidR="004D40DB" w:rsidRDefault="004D40DB" w:rsidP="00712957"/>
    <w:p w:rsidR="004D40DB" w:rsidRDefault="004D4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E1" w:rsidRDefault="003A5BB1">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DE5964">
      <w:rPr>
        <w:rFonts w:cs="Times New Roman"/>
        <w:color w:val="7F7F7F"/>
        <w:sz w:val="16"/>
      </w:rPr>
      <w:tab/>
    </w:r>
    <w:r w:rsidR="00DE5964">
      <w:rPr>
        <w:rFonts w:cs="Times New Roman"/>
        <w:color w:val="7F7F7F"/>
        <w:sz w:val="16"/>
      </w:rPr>
      <w:tab/>
    </w:r>
    <w:r w:rsidR="00DE5964">
      <w:rPr>
        <w:rFonts w:cs="Times New Roman"/>
        <w:color w:val="7F7F7F"/>
        <w:sz w:val="16"/>
      </w:rPr>
      <w:tab/>
    </w:r>
    <w:r w:rsidR="00DE5964">
      <w:rPr>
        <w:rFonts w:cs="Times New Roman"/>
        <w:color w:val="7F7F7F"/>
        <w:sz w:val="16"/>
      </w:rPr>
      <w:tab/>
    </w:r>
    <w:r w:rsidR="006E7DE1">
      <w:rPr>
        <w:rFonts w:cs="Times New Roman"/>
        <w:color w:val="7F7F7F"/>
        <w:sz w:val="16"/>
      </w:rPr>
      <w:fldChar w:fldCharType="begin"/>
    </w:r>
    <w:r w:rsidR="00DE5964">
      <w:rPr>
        <w:rFonts w:cs="Times New Roman"/>
        <w:color w:val="7F7F7F"/>
        <w:sz w:val="16"/>
      </w:rPr>
      <w:instrText xml:space="preserve"> PAGE </w:instrText>
    </w:r>
    <w:r w:rsidR="006E7DE1">
      <w:rPr>
        <w:rFonts w:cs="Times New Roman"/>
        <w:color w:val="7F7F7F"/>
        <w:sz w:val="16"/>
      </w:rPr>
      <w:fldChar w:fldCharType="separate"/>
    </w:r>
    <w:r>
      <w:rPr>
        <w:rFonts w:cs="Times New Roman"/>
        <w:noProof/>
        <w:color w:val="7F7F7F"/>
        <w:sz w:val="16"/>
      </w:rPr>
      <w:t>4</w:t>
    </w:r>
    <w:r w:rsidR="006E7DE1">
      <w:rPr>
        <w:rFonts w:cs="Times New Roman"/>
        <w:color w:val="7F7F7F"/>
        <w:sz w:val="16"/>
      </w:rPr>
      <w:fldChar w:fldCharType="end"/>
    </w:r>
    <w:r w:rsidR="00DE5964">
      <w:rPr>
        <w:rFonts w:cs="Times New Roman"/>
        <w:color w:val="7F7F7F"/>
        <w:sz w:val="16"/>
      </w:rPr>
      <w:t>/</w:t>
    </w:r>
    <w:r w:rsidR="006E7DE1">
      <w:rPr>
        <w:rFonts w:cs="Times New Roman"/>
        <w:color w:val="7F7F7F"/>
        <w:sz w:val="16"/>
      </w:rPr>
      <w:fldChar w:fldCharType="begin"/>
    </w:r>
    <w:r w:rsidR="00DE5964">
      <w:rPr>
        <w:rFonts w:cs="Times New Roman"/>
        <w:color w:val="7F7F7F"/>
        <w:sz w:val="16"/>
      </w:rPr>
      <w:instrText xml:space="preserve"> NUMPAGES </w:instrText>
    </w:r>
    <w:r w:rsidR="006E7DE1">
      <w:rPr>
        <w:rFonts w:cs="Times New Roman"/>
        <w:color w:val="7F7F7F"/>
        <w:sz w:val="16"/>
      </w:rPr>
      <w:fldChar w:fldCharType="separate"/>
    </w:r>
    <w:r>
      <w:rPr>
        <w:rFonts w:cs="Times New Roman"/>
        <w:noProof/>
        <w:color w:val="7F7F7F"/>
        <w:sz w:val="16"/>
      </w:rPr>
      <w:t>4</w:t>
    </w:r>
    <w:r w:rsidR="006E7DE1">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E1" w:rsidRDefault="00DE5964">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E7DE1">
      <w:rPr>
        <w:rFonts w:cs="Times New Roman"/>
        <w:color w:val="7F7F7F"/>
        <w:sz w:val="16"/>
      </w:rPr>
      <w:fldChar w:fldCharType="begin"/>
    </w:r>
    <w:r>
      <w:rPr>
        <w:rFonts w:cs="Times New Roman"/>
        <w:color w:val="7F7F7F"/>
        <w:sz w:val="16"/>
      </w:rPr>
      <w:instrText xml:space="preserve"> PAGE </w:instrText>
    </w:r>
    <w:r w:rsidR="006E7DE1">
      <w:rPr>
        <w:rFonts w:cs="Times New Roman"/>
        <w:color w:val="7F7F7F"/>
        <w:sz w:val="16"/>
      </w:rPr>
      <w:fldChar w:fldCharType="separate"/>
    </w:r>
    <w:r>
      <w:rPr>
        <w:rFonts w:cs="Times New Roman"/>
        <w:color w:val="7F7F7F"/>
        <w:sz w:val="16"/>
      </w:rPr>
      <w:t>1</w:t>
    </w:r>
    <w:r w:rsidR="006E7DE1">
      <w:rPr>
        <w:rFonts w:cs="Times New Roman"/>
        <w:color w:val="7F7F7F"/>
        <w:sz w:val="16"/>
      </w:rPr>
      <w:fldChar w:fldCharType="end"/>
    </w:r>
    <w:r>
      <w:rPr>
        <w:rFonts w:cs="Times New Roman"/>
        <w:color w:val="7F7F7F"/>
        <w:sz w:val="16"/>
      </w:rPr>
      <w:t>/</w:t>
    </w:r>
    <w:r w:rsidR="006E7DE1">
      <w:rPr>
        <w:rFonts w:cs="Times New Roman"/>
        <w:color w:val="7F7F7F"/>
        <w:sz w:val="16"/>
      </w:rPr>
      <w:fldChar w:fldCharType="begin"/>
    </w:r>
    <w:r>
      <w:rPr>
        <w:rFonts w:cs="Times New Roman"/>
        <w:color w:val="7F7F7F"/>
        <w:sz w:val="16"/>
      </w:rPr>
      <w:instrText xml:space="preserve"> NUMPAGES </w:instrText>
    </w:r>
    <w:r w:rsidR="006E7DE1">
      <w:rPr>
        <w:rFonts w:cs="Times New Roman"/>
        <w:color w:val="7F7F7F"/>
        <w:sz w:val="16"/>
      </w:rPr>
      <w:fldChar w:fldCharType="separate"/>
    </w:r>
    <w:r>
      <w:rPr>
        <w:rFonts w:cs="Times New Roman"/>
        <w:color w:val="7F7F7F"/>
        <w:sz w:val="16"/>
      </w:rPr>
      <w:t>4</w:t>
    </w:r>
    <w:r w:rsidR="006E7DE1">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DB" w:rsidRDefault="004D40DB">
      <w:r>
        <w:separator/>
      </w:r>
    </w:p>
    <w:p w:rsidR="004D40DB" w:rsidRDefault="004D40DB"/>
    <w:p w:rsidR="004D40DB" w:rsidRDefault="004D40DB"/>
    <w:p w:rsidR="004D40DB" w:rsidRDefault="004D40DB"/>
    <w:p w:rsidR="004D40DB" w:rsidRDefault="004D40DB"/>
    <w:p w:rsidR="004D40DB" w:rsidRDefault="004D40DB" w:rsidP="00420B47"/>
    <w:p w:rsidR="004D40DB" w:rsidRDefault="004D40DB"/>
    <w:p w:rsidR="004D40DB" w:rsidRDefault="004D40DB" w:rsidP="00712957"/>
    <w:p w:rsidR="004D40DB" w:rsidRDefault="004D40DB"/>
  </w:footnote>
  <w:footnote w:type="continuationSeparator" w:id="0">
    <w:p w:rsidR="004D40DB" w:rsidRDefault="004D40DB">
      <w:r>
        <w:continuationSeparator/>
      </w:r>
    </w:p>
    <w:p w:rsidR="004D40DB" w:rsidRDefault="004D40DB"/>
    <w:p w:rsidR="004D40DB" w:rsidRDefault="004D40DB"/>
    <w:p w:rsidR="004D40DB" w:rsidRDefault="004D40DB"/>
    <w:p w:rsidR="004D40DB" w:rsidRDefault="004D40DB"/>
    <w:p w:rsidR="004D40DB" w:rsidRDefault="004D40DB" w:rsidP="00420B47"/>
    <w:p w:rsidR="004D40DB" w:rsidRDefault="004D40DB"/>
    <w:p w:rsidR="004D40DB" w:rsidRDefault="004D40DB" w:rsidP="00712957"/>
    <w:p w:rsidR="004D40DB" w:rsidRDefault="004D40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E1" w:rsidRDefault="00DE5964">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E7DE1" w:rsidRDefault="003A5BB1">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6E7DE1" w:rsidRDefault="00DE5964">
                <w:pPr>
                  <w:jc w:val="right"/>
                  <w:rPr>
                    <w:rFonts w:ascii="Arial Narrow" w:hAnsi="Arial Narrow"/>
                  </w:rPr>
                </w:pPr>
                <w:r>
                  <w:rPr>
                    <w:rFonts w:ascii="Arial Narrow" w:hAnsi="Arial Narrow"/>
                  </w:rPr>
                  <w:t>AGFA</w:t>
                </w:r>
              </w:p>
            </w:txbxContent>
          </v:textbox>
        </v:shape>
      </w:pict>
    </w:r>
    <w:r w:rsidR="00DE5964">
      <w:rPr>
        <w:b/>
        <w:color w:val="404040"/>
        <w:sz w:val="28"/>
        <w:szCs w:val="44"/>
      </w:rPr>
      <w:t>PRESSEMITTEILUNG</w:t>
    </w:r>
  </w:p>
  <w:p w:rsidR="00E6591C" w:rsidRDefault="00E6591C" w:rsidP="00712957"/>
  <w:p w:rsidR="00E6591C" w:rsidRDefault="003A5BB1">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E7DE1" w:rsidRPr="0018727D" w:rsidRDefault="00DE5964">
                <w:pPr>
                  <w:spacing w:after="0" w:line="276" w:lineRule="auto"/>
                  <w:rPr>
                    <w:b/>
                    <w:sz w:val="16"/>
                    <w:lang w:val="nb-NO"/>
                  </w:rPr>
                </w:pPr>
                <w:r w:rsidRPr="0018727D">
                  <w:rPr>
                    <w:b/>
                    <w:sz w:val="16"/>
                    <w:lang w:val="nb-NO"/>
                  </w:rPr>
                  <w:t>Agfa</w:t>
                </w:r>
              </w:p>
              <w:p w:rsidR="006E7DE1" w:rsidRPr="0018727D" w:rsidRDefault="00DE5964">
                <w:pPr>
                  <w:spacing w:after="0" w:line="276" w:lineRule="auto"/>
                  <w:rPr>
                    <w:b/>
                    <w:sz w:val="16"/>
                    <w:lang w:val="nb-NO"/>
                  </w:rPr>
                </w:pPr>
                <w:r w:rsidRPr="0018727D">
                  <w:rPr>
                    <w:rFonts w:ascii="Arial Narrow" w:hAnsi="Arial Narrow"/>
                    <w:sz w:val="16"/>
                    <w:lang w:val="nb-NO"/>
                  </w:rPr>
                  <w:t>Septestraat 27</w:t>
                </w:r>
              </w:p>
              <w:p w:rsidR="006E7DE1" w:rsidRPr="0018727D" w:rsidRDefault="00DE5964">
                <w:pPr>
                  <w:spacing w:after="0" w:line="276" w:lineRule="auto"/>
                  <w:rPr>
                    <w:rFonts w:ascii="Arial Narrow" w:hAnsi="Arial Narrow"/>
                    <w:sz w:val="16"/>
                    <w:lang w:val="nb-NO"/>
                  </w:rPr>
                </w:pPr>
                <w:r w:rsidRPr="0018727D">
                  <w:rPr>
                    <w:rFonts w:ascii="Arial Narrow" w:hAnsi="Arial Narrow"/>
                    <w:sz w:val="16"/>
                    <w:lang w:val="nb-NO"/>
                  </w:rPr>
                  <w:t xml:space="preserve">B – 2640 Mortsel </w:t>
                </w:r>
              </w:p>
              <w:p w:rsidR="006E7DE1" w:rsidRPr="0018727D" w:rsidRDefault="00DE5964">
                <w:pPr>
                  <w:spacing w:after="0" w:line="276" w:lineRule="auto"/>
                  <w:rPr>
                    <w:sz w:val="16"/>
                    <w:lang w:val="nb-NO"/>
                  </w:rPr>
                </w:pPr>
                <w:r w:rsidRPr="0018727D">
                  <w:rPr>
                    <w:rFonts w:ascii="Arial Narrow" w:hAnsi="Arial Narrow"/>
                    <w:sz w:val="16"/>
                    <w:lang w:val="nb-NO"/>
                  </w:rPr>
                  <w:t>Belgien</w:t>
                </w:r>
              </w:p>
              <w:p w:rsidR="00E6591C" w:rsidRPr="0018727D" w:rsidRDefault="00E6591C" w:rsidP="003D4C70">
                <w:pPr>
                  <w:spacing w:after="0" w:line="276" w:lineRule="auto"/>
                  <w:rPr>
                    <w:sz w:val="16"/>
                    <w:lang w:val="nb-NO"/>
                  </w:rPr>
                </w:pPr>
              </w:p>
              <w:p w:rsidR="006E7DE1" w:rsidRPr="0018727D" w:rsidRDefault="00DE5964">
                <w:pPr>
                  <w:spacing w:line="276" w:lineRule="auto"/>
                  <w:rPr>
                    <w:rFonts w:ascii="Arial Narrow" w:hAnsi="Arial Narrow"/>
                    <w:sz w:val="16"/>
                    <w:lang w:val="nb-NO"/>
                  </w:rPr>
                </w:pPr>
                <w:r w:rsidRPr="0018727D">
                  <w:rPr>
                    <w:rFonts w:ascii="Arial Narrow" w:hAnsi="Arial Narrow"/>
                    <w:sz w:val="16"/>
                    <w:lang w:val="nb-NO"/>
                  </w:rPr>
                  <w:t>press@agfa.com</w:t>
                </w:r>
              </w:p>
              <w:p w:rsidR="0032143D" w:rsidRPr="0018727D" w:rsidRDefault="0032143D" w:rsidP="003D4C70">
                <w:pPr>
                  <w:spacing w:line="276" w:lineRule="auto"/>
                  <w:rPr>
                    <w:lang w:val="nb-NO"/>
                  </w:rPr>
                </w:pPr>
              </w:p>
              <w:p w:rsidR="00E6591C" w:rsidRPr="0018727D" w:rsidRDefault="00E6591C" w:rsidP="003D4C70">
                <w:pPr>
                  <w:spacing w:line="276" w:lineRule="auto"/>
                  <w:rPr>
                    <w:lang w:val="nb-NO"/>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E1" w:rsidRDefault="003A5BB1">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DE5964">
      <w:rPr>
        <w:rFonts w:ascii="Arial Narrow Bold" w:hAnsi="Arial Narrow Bold"/>
        <w:b w:val="0"/>
        <w:color w:val="FFFFFF"/>
        <w:sz w:val="32"/>
      </w:rPr>
      <w:tab/>
    </w:r>
    <w:r w:rsidR="00DE5964">
      <w:rPr>
        <w:rFonts w:ascii="Arial Narrow Bold" w:hAnsi="Arial Narrow Bold"/>
        <w:b w:val="0"/>
        <w:color w:val="FFFFFF"/>
      </w:rPr>
      <w:t>AGFA GRAPHICS</w:t>
    </w:r>
  </w:p>
  <w:p w:rsidR="00E6591C" w:rsidRDefault="00E6591C" w:rsidP="009B6785"/>
  <w:p w:rsidR="006E7DE1" w:rsidRDefault="003A5BB1">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6E7DE1" w:rsidRDefault="00DE5964">
                <w:pPr>
                  <w:rPr>
                    <w:rFonts w:ascii="Arial Narrow" w:hAnsi="Arial Narrow"/>
                  </w:rPr>
                </w:pPr>
                <w:r>
                  <w:rPr>
                    <w:rFonts w:ascii="Arial Narrow" w:hAnsi="Arial Narrow"/>
                  </w:rPr>
                  <w:t>AGFA GRAPHICS</w:t>
                </w:r>
              </w:p>
            </w:txbxContent>
          </v:textbox>
        </v:shape>
      </w:pict>
    </w:r>
    <w:r w:rsidR="00DE5964">
      <w:rPr>
        <w:b/>
        <w:color w:val="404040"/>
        <w:sz w:val="28"/>
        <w:szCs w:val="44"/>
      </w:rPr>
      <w:t>PRESSEMITTEILUNG</w:t>
    </w:r>
  </w:p>
  <w:p w:rsidR="00E6591C" w:rsidRDefault="003A5BB1"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E7DE1" w:rsidRPr="0018727D" w:rsidRDefault="00DE5964">
                <w:pPr>
                  <w:spacing w:after="0"/>
                  <w:rPr>
                    <w:b/>
                    <w:sz w:val="16"/>
                    <w:lang w:val="nb-NO"/>
                  </w:rPr>
                </w:pPr>
                <w:r w:rsidRPr="0018727D">
                  <w:rPr>
                    <w:b/>
                    <w:sz w:val="16"/>
                    <w:lang w:val="nb-NO"/>
                  </w:rPr>
                  <w:t>Agfa Graphics</w:t>
                </w:r>
              </w:p>
              <w:p w:rsidR="006E7DE1" w:rsidRPr="0018727D" w:rsidRDefault="00DE5964">
                <w:pPr>
                  <w:spacing w:after="0"/>
                  <w:rPr>
                    <w:b/>
                    <w:sz w:val="16"/>
                    <w:lang w:val="nb-NO"/>
                  </w:rPr>
                </w:pPr>
                <w:r w:rsidRPr="0018727D">
                  <w:rPr>
                    <w:rFonts w:ascii="Arial Narrow" w:hAnsi="Arial Narrow"/>
                    <w:sz w:val="16"/>
                    <w:lang w:val="nb-NO"/>
                  </w:rPr>
                  <w:t>Septestraat 27</w:t>
                </w:r>
              </w:p>
              <w:p w:rsidR="006E7DE1" w:rsidRPr="0018727D" w:rsidRDefault="00DE5964">
                <w:pPr>
                  <w:spacing w:after="0"/>
                  <w:rPr>
                    <w:rFonts w:ascii="Arial Narrow" w:hAnsi="Arial Narrow"/>
                    <w:sz w:val="16"/>
                    <w:lang w:val="nb-NO"/>
                  </w:rPr>
                </w:pPr>
                <w:r w:rsidRPr="0018727D">
                  <w:rPr>
                    <w:rFonts w:ascii="Arial Narrow" w:hAnsi="Arial Narrow"/>
                    <w:sz w:val="16"/>
                    <w:lang w:val="nb-NO"/>
                  </w:rPr>
                  <w:t xml:space="preserve">B – 2640 Mortsel </w:t>
                </w:r>
              </w:p>
              <w:p w:rsidR="006E7DE1" w:rsidRPr="0018727D" w:rsidRDefault="00DE5964">
                <w:pPr>
                  <w:spacing w:after="0"/>
                  <w:rPr>
                    <w:sz w:val="16"/>
                    <w:lang w:val="nb-NO"/>
                  </w:rPr>
                </w:pPr>
                <w:r w:rsidRPr="0018727D">
                  <w:rPr>
                    <w:rFonts w:ascii="Arial Narrow" w:hAnsi="Arial Narrow"/>
                    <w:sz w:val="16"/>
                    <w:lang w:val="nb-NO"/>
                  </w:rPr>
                  <w:t>Belgien</w:t>
                </w:r>
              </w:p>
              <w:p w:rsidR="00E6591C" w:rsidRPr="0018727D" w:rsidRDefault="00E6591C" w:rsidP="009041F0">
                <w:pPr>
                  <w:spacing w:after="0"/>
                  <w:rPr>
                    <w:sz w:val="16"/>
                    <w:lang w:val="nb-NO"/>
                  </w:rPr>
                </w:pPr>
              </w:p>
              <w:p w:rsidR="006E7DE1" w:rsidRPr="0018727D" w:rsidRDefault="00DE5964">
                <w:pPr>
                  <w:spacing w:after="0"/>
                  <w:rPr>
                    <w:rFonts w:ascii="Arial Narrow" w:hAnsi="Arial Narrow"/>
                    <w:sz w:val="16"/>
                    <w:lang w:val="nb-NO"/>
                  </w:rPr>
                </w:pPr>
                <w:r w:rsidRPr="0018727D">
                  <w:rPr>
                    <w:rFonts w:ascii="Arial Narrow" w:hAnsi="Arial Narrow"/>
                    <w:sz w:val="16"/>
                    <w:lang w:val="nb-NO"/>
                  </w:rPr>
                  <w:t>Paul Adriaensen</w:t>
                </w:r>
              </w:p>
              <w:p w:rsidR="006E7DE1" w:rsidRDefault="00DE5964">
                <w:pPr>
                  <w:spacing w:after="0"/>
                  <w:rPr>
                    <w:rFonts w:ascii="Arial Narrow" w:hAnsi="Arial Narrow"/>
                    <w:sz w:val="16"/>
                  </w:rPr>
                </w:pPr>
                <w:r>
                  <w:rPr>
                    <w:rFonts w:ascii="Arial Narrow" w:hAnsi="Arial Narrow"/>
                    <w:i/>
                    <w:sz w:val="16"/>
                  </w:rPr>
                  <w:t>Press Relations Manager</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6E7DE1" w:rsidRDefault="00DE5964">
                <w:pPr>
                  <w:spacing w:after="0"/>
                  <w:rPr>
                    <w:rFonts w:ascii="Arial Narrow" w:hAnsi="Arial Narrow"/>
                    <w:sz w:val="16"/>
                  </w:rPr>
                </w:pPr>
                <w:r>
                  <w:rPr>
                    <w:rFonts w:ascii="Arial Narrow" w:hAnsi="Arial Narrow"/>
                    <w:sz w:val="16"/>
                  </w:rPr>
                  <w:t>T: +32 3 444 3940</w:t>
                </w:r>
              </w:p>
              <w:p w:rsidR="006E7DE1" w:rsidRDefault="00DE5964">
                <w:r>
                  <w:rPr>
                    <w:rFonts w:ascii="Arial Narrow" w:hAnsi="Arial Narrow"/>
                    <w:sz w:val="16"/>
                  </w:rPr>
                  <w:t>E: press.graphics@agfa.com</w:t>
                </w:r>
              </w:p>
              <w:p w:rsidR="00E6591C" w:rsidRDefault="00E6591C" w:rsidP="009041F0"/>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Y2NzM0NzcyMzcwNjZR0lEKTi0uzszPAykwqgUAxubKSywAAAA="/>
  </w:docVars>
  <w:rsids>
    <w:rsidRoot w:val="006B198D"/>
    <w:rsid w:val="000001EA"/>
    <w:rsid w:val="000003B1"/>
    <w:rsid w:val="000005C0"/>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61C"/>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8727D"/>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923"/>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D5C"/>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255"/>
    <w:rsid w:val="002949D5"/>
    <w:rsid w:val="00294C2C"/>
    <w:rsid w:val="00294C79"/>
    <w:rsid w:val="00295129"/>
    <w:rsid w:val="0029518D"/>
    <w:rsid w:val="002957E6"/>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C8A"/>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5F88"/>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5BB1"/>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076"/>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B81"/>
    <w:rsid w:val="004C3D3C"/>
    <w:rsid w:val="004C3F41"/>
    <w:rsid w:val="004C5624"/>
    <w:rsid w:val="004C5B7F"/>
    <w:rsid w:val="004C5C57"/>
    <w:rsid w:val="004C6544"/>
    <w:rsid w:val="004C6FB0"/>
    <w:rsid w:val="004C76EC"/>
    <w:rsid w:val="004C79DD"/>
    <w:rsid w:val="004C7AF9"/>
    <w:rsid w:val="004D1C9F"/>
    <w:rsid w:val="004D27AA"/>
    <w:rsid w:val="004D27BD"/>
    <w:rsid w:val="004D40DB"/>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9A"/>
    <w:rsid w:val="005142B4"/>
    <w:rsid w:val="00514DBD"/>
    <w:rsid w:val="00515FBB"/>
    <w:rsid w:val="00516888"/>
    <w:rsid w:val="005171B5"/>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A4B"/>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87F78"/>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53A"/>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C753F"/>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4D09"/>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3EEC"/>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E7DE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021"/>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4EB"/>
    <w:rsid w:val="008B593A"/>
    <w:rsid w:val="008B6A2C"/>
    <w:rsid w:val="008C1E5C"/>
    <w:rsid w:val="008C3246"/>
    <w:rsid w:val="008C33B9"/>
    <w:rsid w:val="008C3FBB"/>
    <w:rsid w:val="008C4546"/>
    <w:rsid w:val="008C4889"/>
    <w:rsid w:val="008C5001"/>
    <w:rsid w:val="008C7DE3"/>
    <w:rsid w:val="008D0BB4"/>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462"/>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07B"/>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5EB9"/>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5F86"/>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188A"/>
    <w:rsid w:val="00C332ED"/>
    <w:rsid w:val="00C34052"/>
    <w:rsid w:val="00C34B36"/>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CD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2DED"/>
    <w:rsid w:val="00CC3DE6"/>
    <w:rsid w:val="00CC3EB3"/>
    <w:rsid w:val="00CC429B"/>
    <w:rsid w:val="00CC77E0"/>
    <w:rsid w:val="00CC793E"/>
    <w:rsid w:val="00CD0860"/>
    <w:rsid w:val="00CD143A"/>
    <w:rsid w:val="00CD1475"/>
    <w:rsid w:val="00CD16D9"/>
    <w:rsid w:val="00CD1802"/>
    <w:rsid w:val="00CD1ECD"/>
    <w:rsid w:val="00CD58D2"/>
    <w:rsid w:val="00CD627C"/>
    <w:rsid w:val="00CE09B7"/>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43D1"/>
    <w:rsid w:val="00DE5964"/>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37F1"/>
    <w:rsid w:val="00E3478E"/>
    <w:rsid w:val="00E35787"/>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85D"/>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54D"/>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284"/>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547"/>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1DD8D14"/>
  <w15:docId w15:val="{7ADA82A9-317E-425F-8D05-4963562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F10613"/>
    <w:pPr>
      <w:autoSpaceDE w:val="0"/>
      <w:autoSpaceDN w:val="0"/>
      <w:adjustRightInd w:val="0"/>
      <w:ind w:left="2410"/>
      <w:jc w:val="both"/>
      <w:outlineLvl w:val="0"/>
    </w:pPr>
    <w:rPr>
      <w:color w:val="4472C4"/>
      <w:sz w:val="24"/>
      <w:szCs w:val="22"/>
      <w:lang w:eastAsia="nl-BE"/>
    </w:rPr>
  </w:style>
  <w:style w:type="paragraph" w:styleId="Heading2">
    <w:name w:val="heading 2"/>
    <w:basedOn w:val="Heading1"/>
    <w:next w:val="Normal"/>
    <w:link w:val="Heading2Char"/>
    <w:qFormat/>
    <w:rsid w:val="002071B2"/>
    <w:pPr>
      <w:ind w:left="0"/>
      <w:outlineLvl w:val="1"/>
    </w:pPr>
    <w:rPr>
      <w:bCs/>
      <w:color w:val="808080"/>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10613"/>
    <w:rPr>
      <w:rFonts w:cs="Arial"/>
      <w:color w:val="4472C4"/>
      <w:sz w:val="24"/>
      <w:szCs w:val="22"/>
      <w:lang w:val="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qFormat/>
    <w:rsid w:val="009C1BC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tchen.slotex.com/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minates.slotex.com/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2</TotalTime>
  <Pages>4</Pages>
  <Words>889</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Agfa ICS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Joosen , Ilse</dc:creator>
  <cp:keywords/>
  <dc:description/>
  <cp:lastModifiedBy>Joosen , Ilse</cp:lastModifiedBy>
  <cp:revision>12</cp:revision>
  <cp:lastPrinted>2018-06-04T06:19:00Z</cp:lastPrinted>
  <dcterms:created xsi:type="dcterms:W3CDTF">2021-05-07T11:34:00Z</dcterms:created>
  <dcterms:modified xsi:type="dcterms:W3CDTF">2021-05-20T13:59:00Z</dcterms:modified>
</cp:coreProperties>
</file>